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7F4321">
        <w:rPr>
          <w:b/>
        </w:rPr>
        <w:t>łącznik nr 3 do SIWZ ZP39-1890</w:t>
      </w:r>
      <w:r w:rsidR="00667DC5">
        <w:rPr>
          <w:b/>
        </w:rPr>
        <w:t>25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B36F8" w:rsidRPr="00905011" w:rsidRDefault="002228BA" w:rsidP="008517C9">
            <w:pPr>
              <w:tabs>
                <w:tab w:val="left" w:pos="851"/>
              </w:tabs>
              <w:spacing w:after="40"/>
              <w:contextualSpacing/>
              <w:jc w:val="both"/>
              <w:rPr>
                <w:b/>
                <w:color w:val="000000" w:themeColor="text1"/>
                <w:sz w:val="20"/>
                <w:szCs w:val="20"/>
              </w:rPr>
            </w:pPr>
            <w:r w:rsidRPr="00905011">
              <w:rPr>
                <w:b/>
                <w:color w:val="000000" w:themeColor="text1"/>
                <w:sz w:val="20"/>
                <w:szCs w:val="20"/>
              </w:rPr>
              <w:lastRenderedPageBreak/>
              <w:t xml:space="preserve">Wykonawca ubiegający się o przedmiotowe zamówienie musi spełniać również </w:t>
            </w:r>
            <w:r w:rsidR="00EB36F8" w:rsidRPr="00905011">
              <w:rPr>
                <w:b/>
                <w:color w:val="000000" w:themeColor="text1"/>
                <w:sz w:val="20"/>
                <w:szCs w:val="20"/>
              </w:rPr>
              <w:t xml:space="preserve">następujące </w:t>
            </w:r>
            <w:r w:rsidRPr="00905011">
              <w:rPr>
                <w:b/>
                <w:color w:val="000000" w:themeColor="text1"/>
                <w:sz w:val="20"/>
                <w:szCs w:val="20"/>
              </w:rPr>
              <w:t>warunki u</w:t>
            </w:r>
            <w:r w:rsidR="00EB36F8" w:rsidRPr="00905011">
              <w:rPr>
                <w:b/>
                <w:color w:val="000000" w:themeColor="text1"/>
                <w:sz w:val="20"/>
                <w:szCs w:val="20"/>
              </w:rPr>
              <w:t>działu w postępowaniu:</w:t>
            </w:r>
          </w:p>
          <w:p w:rsidR="00905011" w:rsidRPr="00905011" w:rsidRDefault="00905011" w:rsidP="00905011">
            <w:pPr>
              <w:pStyle w:val="Akapitzlist"/>
              <w:numPr>
                <w:ilvl w:val="0"/>
                <w:numId w:val="13"/>
              </w:numPr>
              <w:tabs>
                <w:tab w:val="left" w:pos="851"/>
              </w:tabs>
              <w:spacing w:before="120" w:after="120"/>
              <w:jc w:val="both"/>
              <w:rPr>
                <w:rFonts w:asciiTheme="minorHAnsi" w:hAnsiTheme="minorHAnsi" w:cs="Segoe UI"/>
                <w:color w:val="000000" w:themeColor="text1"/>
                <w:sz w:val="20"/>
                <w:szCs w:val="20"/>
              </w:rPr>
            </w:pPr>
            <w:r w:rsidRPr="00905011">
              <w:rPr>
                <w:rFonts w:asciiTheme="minorHAnsi" w:hAnsiTheme="minorHAnsi"/>
                <w:b/>
                <w:color w:val="000000" w:themeColor="text1"/>
                <w:sz w:val="20"/>
                <w:szCs w:val="20"/>
              </w:rPr>
              <w:t>dotyczące posiadanych kompetencji i uprawnień</w:t>
            </w:r>
            <w:r w:rsidRPr="00905011">
              <w:rPr>
                <w:rFonts w:asciiTheme="minorHAnsi" w:hAnsiTheme="minorHAnsi"/>
                <w:color w:val="000000" w:themeColor="text1"/>
                <w:sz w:val="20"/>
                <w:szCs w:val="20"/>
              </w:rPr>
              <w:t xml:space="preserve"> do prowadzenia określonej działalności zawodowej, jeżeli wykaże, że posiada co najmniej 3-letnie doświadczenie w wykonaniu zawodu </w:t>
            </w:r>
            <w:r w:rsidRPr="00905011">
              <w:rPr>
                <w:rFonts w:asciiTheme="minorHAnsi" w:hAnsiTheme="minorHAnsi"/>
                <w:b/>
                <w:color w:val="000000" w:themeColor="text1"/>
                <w:sz w:val="20"/>
                <w:szCs w:val="20"/>
              </w:rPr>
              <w:t>radcy prawnego</w:t>
            </w:r>
            <w:r w:rsidRPr="00905011">
              <w:rPr>
                <w:rFonts w:asciiTheme="minorHAnsi" w:hAnsiTheme="minorHAnsi"/>
                <w:color w:val="000000" w:themeColor="text1"/>
                <w:sz w:val="20"/>
                <w:szCs w:val="20"/>
              </w:rPr>
              <w:t xml:space="preserve"> w rozumieniu ustawy z dnia 6 lipca 1982 r. o radcach prawnych (Dz. U.  z 2017 r. poz. 1870, ze zm.) </w:t>
            </w:r>
            <w:r w:rsidRPr="00905011">
              <w:rPr>
                <w:rFonts w:asciiTheme="minorHAnsi" w:hAnsiTheme="minorHAnsi"/>
                <w:b/>
                <w:color w:val="000000" w:themeColor="text1"/>
                <w:sz w:val="20"/>
                <w:szCs w:val="20"/>
              </w:rPr>
              <w:t>lub adwokata</w:t>
            </w:r>
            <w:r w:rsidRPr="00905011">
              <w:rPr>
                <w:rFonts w:asciiTheme="minorHAnsi" w:hAnsiTheme="minorHAnsi"/>
                <w:color w:val="000000" w:themeColor="text1"/>
                <w:sz w:val="20"/>
                <w:szCs w:val="20"/>
              </w:rPr>
              <w:t xml:space="preserve"> w rozumieniu przepisów ustawy z dnia  26 maja 1982 r. o adwokaturze (Dz. U. z  2017 r. poz. 2368, ze zm.) </w:t>
            </w:r>
            <w:r w:rsidRPr="00905011">
              <w:rPr>
                <w:rFonts w:asciiTheme="minorHAnsi" w:hAnsiTheme="minorHAnsi"/>
                <w:b/>
                <w:color w:val="000000" w:themeColor="text1"/>
                <w:sz w:val="20"/>
                <w:szCs w:val="20"/>
              </w:rPr>
              <w:t>lub prawnika zagranicznego</w:t>
            </w:r>
            <w:r w:rsidRPr="00905011">
              <w:rPr>
                <w:rFonts w:asciiTheme="minorHAnsi" w:hAnsiTheme="minorHAnsi"/>
                <w:color w:val="000000" w:themeColor="text1"/>
                <w:sz w:val="20"/>
                <w:szCs w:val="20"/>
              </w:rPr>
              <w:t xml:space="preserve"> w rozumieniu ustawy z dnia 5 lipca 2002 r. o świadczeniu przez prawników zagranicznych pomocy prawnej w Rzeczypospolitej Polskiej (Dz. U.  z 2016 r., poz. 1874).</w:t>
            </w:r>
          </w:p>
          <w:p w:rsidR="00905011" w:rsidRPr="00905011" w:rsidRDefault="00905011" w:rsidP="00905011">
            <w:pPr>
              <w:pStyle w:val="Akapitzlist"/>
              <w:numPr>
                <w:ilvl w:val="0"/>
                <w:numId w:val="13"/>
              </w:numPr>
              <w:shd w:val="clear" w:color="auto" w:fill="FFFFFF" w:themeFill="background1"/>
              <w:spacing w:before="120" w:after="120"/>
              <w:jc w:val="both"/>
              <w:rPr>
                <w:rFonts w:asciiTheme="minorHAnsi" w:hAnsiTheme="minorHAnsi"/>
                <w:b/>
                <w:color w:val="000000" w:themeColor="text1"/>
                <w:sz w:val="20"/>
                <w:szCs w:val="20"/>
              </w:rPr>
            </w:pPr>
            <w:r>
              <w:rPr>
                <w:rFonts w:asciiTheme="minorHAnsi" w:hAnsiTheme="minorHAnsi"/>
                <w:b/>
                <w:color w:val="000000" w:themeColor="text1"/>
                <w:sz w:val="20"/>
                <w:szCs w:val="20"/>
              </w:rPr>
              <w:t>dotyczące</w:t>
            </w:r>
            <w:r w:rsidRPr="00905011">
              <w:rPr>
                <w:rFonts w:asciiTheme="minorHAnsi" w:hAnsiTheme="minorHAnsi"/>
                <w:b/>
                <w:color w:val="000000" w:themeColor="text1"/>
                <w:sz w:val="20"/>
                <w:szCs w:val="20"/>
              </w:rPr>
              <w:t xml:space="preserve"> zdolności technicznej lub zawodowej jeżeli wykaże, że</w:t>
            </w:r>
            <w:r w:rsidRPr="00905011">
              <w:rPr>
                <w:rFonts w:asciiTheme="minorHAnsi" w:hAnsiTheme="minorHAnsi"/>
                <w:color w:val="000000" w:themeColor="text1"/>
                <w:sz w:val="20"/>
                <w:szCs w:val="20"/>
              </w:rPr>
              <w:t xml:space="preserve"> w okresie ostatnich trzech lat przed upływem terminu składania ofert, a jeżeli okres prowadzenia działalności jest krótszy - w tym okresie, wykonał co najmniej </w:t>
            </w:r>
            <w:r w:rsidRPr="00905011">
              <w:rPr>
                <w:rFonts w:asciiTheme="minorHAnsi" w:hAnsiTheme="minorHAnsi"/>
                <w:b/>
                <w:color w:val="000000" w:themeColor="text1"/>
                <w:sz w:val="20"/>
                <w:szCs w:val="20"/>
              </w:rPr>
              <w:t>2 podobne usługi obsługi prawnej  na jakie składa ofertę, o wartości nie mniejszej niż:  1</w:t>
            </w:r>
            <w:r w:rsidR="00667DC5">
              <w:rPr>
                <w:rFonts w:asciiTheme="minorHAnsi" w:hAnsiTheme="minorHAnsi"/>
                <w:b/>
                <w:color w:val="000000" w:themeColor="text1"/>
                <w:sz w:val="20"/>
                <w:szCs w:val="20"/>
              </w:rPr>
              <w:t>0</w:t>
            </w:r>
            <w:r w:rsidRPr="00905011">
              <w:rPr>
                <w:rFonts w:asciiTheme="minorHAnsi" w:hAnsiTheme="minorHAnsi"/>
                <w:b/>
                <w:color w:val="000000" w:themeColor="text1"/>
                <w:sz w:val="20"/>
                <w:szCs w:val="20"/>
              </w:rPr>
              <w:t xml:space="preserve">0 000, 00 zł (słownie: </w:t>
            </w:r>
            <w:r w:rsidRPr="00667DC5">
              <w:rPr>
                <w:rFonts w:asciiTheme="minorHAnsi" w:hAnsiTheme="minorHAnsi"/>
                <w:b/>
                <w:color w:val="000000" w:themeColor="text1"/>
                <w:sz w:val="20"/>
                <w:szCs w:val="20"/>
              </w:rPr>
              <w:t>sto tysięcy</w:t>
            </w:r>
            <w:r w:rsidRPr="00905011">
              <w:rPr>
                <w:rFonts w:asciiTheme="minorHAnsi" w:hAnsiTheme="minorHAnsi"/>
                <w:b/>
                <w:color w:val="000000" w:themeColor="text1"/>
                <w:sz w:val="20"/>
                <w:szCs w:val="20"/>
              </w:rPr>
              <w:t xml:space="preserve"> złotych) netto każda.</w:t>
            </w:r>
          </w:p>
          <w:p w:rsidR="00905011" w:rsidRDefault="007769BC" w:rsidP="00EA7E70">
            <w:pPr>
              <w:pStyle w:val="Akapitzlist"/>
              <w:numPr>
                <w:ilvl w:val="0"/>
                <w:numId w:val="12"/>
              </w:numPr>
              <w:tabs>
                <w:tab w:val="left" w:pos="851"/>
              </w:tabs>
              <w:spacing w:after="40" w:line="276" w:lineRule="auto"/>
              <w:contextualSpacing/>
              <w:jc w:val="both"/>
              <w:rPr>
                <w:rFonts w:asciiTheme="minorHAnsi" w:hAnsiTheme="minorHAnsi"/>
                <w:color w:val="000000" w:themeColor="text1"/>
                <w:sz w:val="20"/>
                <w:szCs w:val="20"/>
              </w:rPr>
            </w:pPr>
            <w:r w:rsidRPr="00905011">
              <w:rPr>
                <w:rFonts w:asciiTheme="minorHAnsi" w:hAnsiTheme="minorHAnsi"/>
                <w:b/>
                <w:color w:val="000000" w:themeColor="text1"/>
                <w:sz w:val="20"/>
                <w:szCs w:val="20"/>
              </w:rPr>
              <w:t>wyka</w:t>
            </w:r>
            <w:r w:rsidR="00EA7E70" w:rsidRPr="00905011">
              <w:rPr>
                <w:rFonts w:asciiTheme="minorHAnsi" w:hAnsiTheme="minorHAnsi"/>
                <w:b/>
                <w:color w:val="000000" w:themeColor="text1"/>
                <w:sz w:val="20"/>
                <w:szCs w:val="20"/>
              </w:rPr>
              <w:t>zać</w:t>
            </w:r>
            <w:r w:rsidRPr="00905011">
              <w:rPr>
                <w:rFonts w:asciiTheme="minorHAnsi" w:hAnsiTheme="minorHAnsi"/>
                <w:b/>
                <w:color w:val="000000" w:themeColor="text1"/>
                <w:sz w:val="20"/>
                <w:szCs w:val="20"/>
              </w:rPr>
              <w:t>, że jest ubezpieczony od odpowiedzialności cywilnej</w:t>
            </w:r>
            <w:r w:rsidRPr="00905011">
              <w:rPr>
                <w:rFonts w:asciiTheme="minorHAnsi" w:hAnsiTheme="minorHAnsi"/>
                <w:color w:val="000000" w:themeColor="text1"/>
                <w:sz w:val="20"/>
                <w:szCs w:val="20"/>
              </w:rPr>
              <w:t xml:space="preserve"> w zakresie prowadzonej działalności związ</w:t>
            </w:r>
            <w:r w:rsidR="00905011" w:rsidRPr="00905011">
              <w:rPr>
                <w:rFonts w:asciiTheme="minorHAnsi" w:hAnsiTheme="minorHAnsi"/>
                <w:color w:val="000000" w:themeColor="text1"/>
                <w:sz w:val="20"/>
                <w:szCs w:val="20"/>
              </w:rPr>
              <w:t xml:space="preserve">anej z Przedmiotem zamówienia,  w wysokości co najmniej 200 000 zł. </w:t>
            </w:r>
          </w:p>
          <w:p w:rsidR="00EA7E70" w:rsidRPr="00905011" w:rsidRDefault="00EA7E70" w:rsidP="00905011">
            <w:pPr>
              <w:tabs>
                <w:tab w:val="left" w:pos="851"/>
              </w:tabs>
              <w:spacing w:after="40" w:line="276" w:lineRule="auto"/>
              <w:contextualSpacing/>
              <w:jc w:val="both"/>
              <w:rPr>
                <w:color w:val="000000" w:themeColor="text1"/>
                <w:sz w:val="20"/>
                <w:szCs w:val="20"/>
              </w:rPr>
            </w:pPr>
            <w:r w:rsidRPr="00905011">
              <w:rPr>
                <w:b/>
                <w:color w:val="000000" w:themeColor="text1"/>
                <w:sz w:val="20"/>
                <w:szCs w:val="20"/>
              </w:rPr>
              <w:t xml:space="preserve">Na potwierdzenie spełnienia powyższych wymagań Wykonawca </w:t>
            </w:r>
            <w:r w:rsidRPr="00905011">
              <w:rPr>
                <w:rFonts w:eastAsia="Calibri"/>
                <w:b/>
                <w:color w:val="000000" w:themeColor="text1"/>
                <w:sz w:val="20"/>
              </w:rPr>
              <w:t>przedstawi</w:t>
            </w:r>
            <w:r w:rsidRPr="00905011">
              <w:rPr>
                <w:rFonts w:eastAsia="Calibri"/>
                <w:color w:val="000000" w:themeColor="text1"/>
                <w:sz w:val="20"/>
                <w:szCs w:val="20"/>
              </w:rPr>
              <w:t xml:space="preserve"> </w:t>
            </w:r>
            <w:r w:rsidRPr="00905011">
              <w:rPr>
                <w:b/>
                <w:color w:val="000000" w:themeColor="text1"/>
                <w:sz w:val="20"/>
                <w:szCs w:val="20"/>
              </w:rPr>
              <w:t>przed udzieleniem zamówienia, jeżeli jego oferta zostanie najwyżej oceniona, wszystkie wym</w:t>
            </w:r>
            <w:bookmarkStart w:id="0" w:name="_GoBack"/>
            <w:bookmarkEnd w:id="0"/>
            <w:r w:rsidRPr="00905011">
              <w:rPr>
                <w:b/>
                <w:color w:val="000000" w:themeColor="text1"/>
                <w:sz w:val="20"/>
                <w:szCs w:val="20"/>
              </w:rPr>
              <w:t xml:space="preserve">agane dokumenty zgodnie z rozdz. VI pkt 2  SIWZ </w:t>
            </w:r>
          </w:p>
          <w:p w:rsidR="00EA7E70" w:rsidRPr="00EA7E70" w:rsidRDefault="00EA7E70" w:rsidP="00EA7E70">
            <w:pPr>
              <w:tabs>
                <w:tab w:val="left" w:pos="851"/>
              </w:tabs>
              <w:spacing w:after="40"/>
              <w:contextualSpacing/>
              <w:jc w:val="both"/>
              <w:rPr>
                <w:sz w:val="20"/>
                <w:szCs w:val="20"/>
              </w:rPr>
            </w:pP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lastRenderedPageBreak/>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8E" w:rsidRDefault="00D24B8E" w:rsidP="007F4321">
      <w:pPr>
        <w:spacing w:after="0" w:line="240" w:lineRule="auto"/>
      </w:pPr>
      <w:r>
        <w:separator/>
      </w:r>
    </w:p>
  </w:endnote>
  <w:endnote w:type="continuationSeparator" w:id="0">
    <w:p w:rsidR="00D24B8E" w:rsidRDefault="00D24B8E"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667DC5">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8E" w:rsidRDefault="00D24B8E" w:rsidP="007F4321">
      <w:pPr>
        <w:spacing w:after="0" w:line="240" w:lineRule="auto"/>
      </w:pPr>
      <w:r>
        <w:separator/>
      </w:r>
    </w:p>
  </w:footnote>
  <w:footnote w:type="continuationSeparator" w:id="0">
    <w:p w:rsidR="00D24B8E" w:rsidRDefault="00D24B8E"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3F8"/>
    <w:multiLevelType w:val="multilevel"/>
    <w:tmpl w:val="3DBCAB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D601A"/>
    <w:multiLevelType w:val="hybridMultilevel"/>
    <w:tmpl w:val="152C87F0"/>
    <w:lvl w:ilvl="0" w:tplc="04150001">
      <w:start w:val="1"/>
      <w:numFmt w:val="bullet"/>
      <w:lvlText w:val=""/>
      <w:lvlJc w:val="left"/>
      <w:pPr>
        <w:ind w:left="1647" w:hanging="360"/>
      </w:pPr>
      <w:rPr>
        <w:rFonts w:ascii="Symbol" w:hAnsi="Symbol" w:hint="default"/>
      </w:rPr>
    </w:lvl>
    <w:lvl w:ilvl="1" w:tplc="04150001">
      <w:start w:val="1"/>
      <w:numFmt w:val="bullet"/>
      <w:lvlText w:val=""/>
      <w:lvlJc w:val="left"/>
      <w:pPr>
        <w:ind w:left="2367" w:hanging="360"/>
      </w:pPr>
      <w:rPr>
        <w:rFonts w:ascii="Symbol" w:hAnsi="Symbol"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30CC4440"/>
    <w:multiLevelType w:val="hybridMultilevel"/>
    <w:tmpl w:val="109EF0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1C12AE7"/>
    <w:multiLevelType w:val="hybridMultilevel"/>
    <w:tmpl w:val="3AE6EAEE"/>
    <w:lvl w:ilvl="0" w:tplc="FC7238B8">
      <w:start w:val="1"/>
      <w:numFmt w:val="lowerLetter"/>
      <w:lvlText w:val="%1)"/>
      <w:lvlJc w:val="left"/>
      <w:pPr>
        <w:ind w:left="927" w:hanging="360"/>
      </w:pPr>
      <w:rPr>
        <w:rFonts w:hint="default"/>
      </w:r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6F874C1"/>
    <w:multiLevelType w:val="multilevel"/>
    <w:tmpl w:val="03A295D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0F0C1A"/>
    <w:multiLevelType w:val="hybridMultilevel"/>
    <w:tmpl w:val="6A20C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1"/>
  </w:num>
  <w:num w:numId="5">
    <w:abstractNumId w:val="9"/>
  </w:num>
  <w:num w:numId="6">
    <w:abstractNumId w:val="3"/>
  </w:num>
  <w:num w:numId="7">
    <w:abstractNumId w:val="2"/>
  </w:num>
  <w:num w:numId="8">
    <w:abstractNumId w:val="7"/>
  </w:num>
  <w:num w:numId="9">
    <w:abstractNumId w:val="10"/>
  </w:num>
  <w:num w:numId="10">
    <w:abstractNumId w:val="8"/>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05D24"/>
    <w:rsid w:val="000301CA"/>
    <w:rsid w:val="00040350"/>
    <w:rsid w:val="000B208B"/>
    <w:rsid w:val="001767DE"/>
    <w:rsid w:val="001A3FAA"/>
    <w:rsid w:val="001C17C3"/>
    <w:rsid w:val="002228BA"/>
    <w:rsid w:val="0031384C"/>
    <w:rsid w:val="00383B15"/>
    <w:rsid w:val="00450835"/>
    <w:rsid w:val="0047454F"/>
    <w:rsid w:val="00560678"/>
    <w:rsid w:val="0059662C"/>
    <w:rsid w:val="00655249"/>
    <w:rsid w:val="00667DC5"/>
    <w:rsid w:val="006D2EAD"/>
    <w:rsid w:val="007769BC"/>
    <w:rsid w:val="007F4321"/>
    <w:rsid w:val="008517C9"/>
    <w:rsid w:val="0088398C"/>
    <w:rsid w:val="00905011"/>
    <w:rsid w:val="00AF2C55"/>
    <w:rsid w:val="00AF7386"/>
    <w:rsid w:val="00B97C70"/>
    <w:rsid w:val="00C6301E"/>
    <w:rsid w:val="00D045F9"/>
    <w:rsid w:val="00D24B8E"/>
    <w:rsid w:val="00E60FDA"/>
    <w:rsid w:val="00E96E18"/>
    <w:rsid w:val="00EA7E70"/>
    <w:rsid w:val="00EB36F8"/>
    <w:rsid w:val="00EC6082"/>
    <w:rsid w:val="00EF499A"/>
    <w:rsid w:val="00EF6BE2"/>
    <w:rsid w:val="00F74E02"/>
    <w:rsid w:val="00FE6231"/>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aliases w:val="L1,Numerowanie,List Paragraph,BulletC,Wyliczanie,Obiekt,normalny tekst,Akapit z listą31,Bullets,List Paragraph1"/>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1559</Words>
  <Characters>9360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14</cp:revision>
  <dcterms:created xsi:type="dcterms:W3CDTF">2018-03-13T10:53:00Z</dcterms:created>
  <dcterms:modified xsi:type="dcterms:W3CDTF">2018-12-21T10:11:00Z</dcterms:modified>
</cp:coreProperties>
</file>