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4F" w:rsidRPr="00450835" w:rsidRDefault="002228BA" w:rsidP="00EF6BE2">
      <w:pPr>
        <w:jc w:val="right"/>
        <w:rPr>
          <w:b/>
        </w:rPr>
      </w:pPr>
      <w:bookmarkStart w:id="0" w:name="_GoBack"/>
      <w:bookmarkEnd w:id="0"/>
      <w:r w:rsidRPr="00450835">
        <w:rPr>
          <w:b/>
        </w:rPr>
        <w:t>Za</w:t>
      </w:r>
      <w:r w:rsidR="007F4321">
        <w:rPr>
          <w:b/>
        </w:rPr>
        <w:t>łącznik nr 3 do SIWZ ZP39-1890</w:t>
      </w:r>
      <w:r w:rsidR="00620777">
        <w:rPr>
          <w:b/>
        </w:rPr>
        <w:t>1</w:t>
      </w:r>
      <w:r w:rsidR="00E10B88">
        <w:rPr>
          <w:b/>
        </w:rPr>
        <w:t>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2228BA" w:rsidRPr="004C33E9" w:rsidTr="009570A0">
        <w:tc>
          <w:tcPr>
            <w:tcW w:w="9214" w:type="dxa"/>
            <w:shd w:val="clear" w:color="auto" w:fill="D9D9D9"/>
            <w:vAlign w:val="center"/>
          </w:tcPr>
          <w:p w:rsidR="002228BA" w:rsidRPr="004C33E9" w:rsidRDefault="002228BA" w:rsidP="009570A0">
            <w:pPr>
              <w:pStyle w:val="Tekstprzypisudolnego"/>
              <w:spacing w:after="40"/>
              <w:jc w:val="center"/>
              <w:rPr>
                <w:rFonts w:ascii="Calibri" w:hAnsi="Calibri" w:cs="Segoe UI"/>
                <w:b/>
              </w:rPr>
            </w:pPr>
            <w:r w:rsidRPr="009A566A">
              <w:rPr>
                <w:rFonts w:ascii="Calibri" w:hAnsi="Calibri" w:cs="Segoe UI"/>
                <w:bCs/>
              </w:rPr>
              <w:br w:type="page"/>
            </w:r>
            <w:r>
              <w:rPr>
                <w:rFonts w:ascii="Calibri" w:hAnsi="Calibri" w:cs="Segoe UI"/>
                <w:sz w:val="22"/>
                <w:szCs w:val="22"/>
              </w:rPr>
              <w:br w:type="page"/>
            </w:r>
            <w:r w:rsidRPr="004C33E9">
              <w:rPr>
                <w:rFonts w:ascii="Calibri" w:hAnsi="Calibri" w:cs="Segoe UI"/>
                <w:b/>
              </w:rPr>
              <w:t>Załącznik nr 3 do SIWZ</w:t>
            </w:r>
          </w:p>
        </w:tc>
      </w:tr>
      <w:tr w:rsidR="002228BA" w:rsidRPr="004C33E9" w:rsidTr="009570A0">
        <w:trPr>
          <w:trHeight w:val="460"/>
        </w:trPr>
        <w:tc>
          <w:tcPr>
            <w:tcW w:w="9214" w:type="dxa"/>
            <w:shd w:val="clear" w:color="auto" w:fill="D9D9D9"/>
            <w:vAlign w:val="center"/>
          </w:tcPr>
          <w:p w:rsidR="002228BA" w:rsidRPr="004C33E9" w:rsidRDefault="002228BA" w:rsidP="009570A0">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p>
        </w:tc>
      </w:tr>
    </w:tbl>
    <w:p w:rsidR="002228BA" w:rsidRPr="004C33E9" w:rsidRDefault="002228BA" w:rsidP="002228BA">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4794"/>
      </w:tblGrid>
      <w:tr w:rsidR="002228BA" w:rsidRPr="004C33E9" w:rsidTr="009570A0">
        <w:trPr>
          <w:trHeight w:val="429"/>
        </w:trPr>
        <w:tc>
          <w:tcPr>
            <w:tcW w:w="9214" w:type="dxa"/>
            <w:gridSpan w:val="2"/>
            <w:vAlign w:val="center"/>
          </w:tcPr>
          <w:p w:rsidR="002228BA" w:rsidRPr="004C33E9" w:rsidRDefault="002228BA" w:rsidP="009570A0">
            <w:pPr>
              <w:spacing w:after="40"/>
              <w:rPr>
                <w:rFonts w:ascii="Calibri" w:hAnsi="Calibri" w:cs="Segoe UI"/>
                <w:b/>
                <w:sz w:val="20"/>
                <w:szCs w:val="20"/>
              </w:rPr>
            </w:pPr>
            <w:r w:rsidRPr="004C33E9">
              <w:rPr>
                <w:rFonts w:ascii="Calibri" w:hAnsi="Calibri" w:cs="Segoe UI"/>
                <w:b/>
                <w:sz w:val="20"/>
                <w:szCs w:val="20"/>
              </w:rPr>
              <w:t>Przystępując do postępowania na ________________</w:t>
            </w:r>
            <w:r w:rsidRPr="004C33E9">
              <w:rPr>
                <w:rFonts w:ascii="Calibri" w:hAnsi="Calibri" w:cs="Arial"/>
                <w:b/>
                <w:sz w:val="20"/>
                <w:szCs w:val="20"/>
              </w:rPr>
              <w:t>____________________</w:t>
            </w:r>
          </w:p>
        </w:tc>
      </w:tr>
      <w:tr w:rsidR="002228BA" w:rsidRPr="004C33E9" w:rsidTr="009570A0">
        <w:trPr>
          <w:trHeight w:val="429"/>
        </w:trPr>
        <w:tc>
          <w:tcPr>
            <w:tcW w:w="9214" w:type="dxa"/>
            <w:gridSpan w:val="2"/>
            <w:vAlign w:val="center"/>
          </w:tcPr>
          <w:p w:rsidR="002228BA" w:rsidRDefault="002228BA" w:rsidP="009570A0">
            <w:pPr>
              <w:spacing w:before="240" w:after="40"/>
              <w:rPr>
                <w:rFonts w:asciiTheme="majorHAnsi" w:hAnsiTheme="majorHAnsi" w:cs="Segoe UI"/>
                <w:sz w:val="16"/>
                <w:szCs w:val="16"/>
              </w:rPr>
            </w:pPr>
            <w:r>
              <w:rPr>
                <w:rFonts w:ascii="Calibri" w:hAnsi="Calibri" w:cs="Segoe UI"/>
                <w:b/>
                <w:sz w:val="20"/>
                <w:szCs w:val="20"/>
              </w:rPr>
              <w:t>D</w:t>
            </w:r>
            <w:r w:rsidRPr="004C33E9">
              <w:rPr>
                <w:rFonts w:ascii="Calibri" w:hAnsi="Calibri" w:cs="Segoe UI"/>
                <w:b/>
                <w:sz w:val="20"/>
                <w:szCs w:val="20"/>
              </w:rPr>
              <w:t>ziałając w imieniu Wykonawcy:</w:t>
            </w:r>
            <w:r>
              <w:rPr>
                <w:rFonts w:ascii="Calibri" w:hAnsi="Calibri" w:cs="Segoe UI"/>
                <w:b/>
                <w:sz w:val="20"/>
                <w:szCs w:val="20"/>
              </w:rPr>
              <w:t xml:space="preserve">   </w:t>
            </w:r>
            <w:r>
              <w:rPr>
                <w:rFonts w:asciiTheme="majorHAnsi" w:hAnsiTheme="majorHAnsi" w:cs="Segoe UI"/>
                <w:sz w:val="16"/>
                <w:szCs w:val="16"/>
              </w:rPr>
              <w:t>____________________________________________________________________________</w:t>
            </w:r>
          </w:p>
          <w:p w:rsidR="002228BA" w:rsidRPr="00B952CE" w:rsidRDefault="002228BA" w:rsidP="009570A0">
            <w:pPr>
              <w:spacing w:before="240" w:after="40"/>
              <w:jc w:val="center"/>
              <w:rPr>
                <w:rFonts w:asciiTheme="majorHAnsi" w:hAnsiTheme="majorHAnsi" w:cs="Segoe UI"/>
                <w:sz w:val="16"/>
                <w:szCs w:val="16"/>
              </w:rPr>
            </w:pPr>
            <w:r w:rsidRPr="00B952CE">
              <w:rPr>
                <w:rFonts w:asciiTheme="majorHAnsi" w:hAnsiTheme="majorHAnsi" w:cs="Segoe UI"/>
                <w:sz w:val="16"/>
                <w:szCs w:val="16"/>
              </w:rPr>
              <w:t>(podać nazwę i adres Wykonawcy)</w:t>
            </w:r>
          </w:p>
        </w:tc>
      </w:tr>
      <w:tr w:rsidR="002228BA" w:rsidRPr="004C33E9" w:rsidTr="009570A0">
        <w:trPr>
          <w:trHeight w:val="803"/>
        </w:trPr>
        <w:tc>
          <w:tcPr>
            <w:tcW w:w="9214" w:type="dxa"/>
            <w:gridSpan w:val="2"/>
            <w:vAlign w:val="center"/>
          </w:tcPr>
          <w:p w:rsidR="002228BA" w:rsidRPr="004C33E9" w:rsidRDefault="002228BA" w:rsidP="009570A0">
            <w:pPr>
              <w:spacing w:after="40"/>
              <w:jc w:val="center"/>
              <w:rPr>
                <w:rFonts w:ascii="Calibri" w:hAnsi="Calibri" w:cs="Segoe UI"/>
                <w:b/>
                <w:sz w:val="20"/>
                <w:szCs w:val="20"/>
              </w:rPr>
            </w:pPr>
            <w:r w:rsidRPr="004C33E9">
              <w:rPr>
                <w:rFonts w:ascii="Calibri" w:hAnsi="Calibri" w:cs="Segoe UI"/>
                <w:b/>
                <w:sz w:val="20"/>
                <w:szCs w:val="20"/>
              </w:rPr>
              <w:t xml:space="preserve">Oświadczam, że na dzień składania ofert  nie podlegam wykluczeniu z </w:t>
            </w:r>
            <w:r w:rsidRPr="0010707E">
              <w:rPr>
                <w:rFonts w:ascii="Calibri" w:hAnsi="Calibri" w:cs="Segoe UI"/>
                <w:b/>
                <w:sz w:val="20"/>
                <w:szCs w:val="20"/>
              </w:rPr>
              <w:t>postępowania i spełniam warunki udziału w postępowaniu.</w:t>
            </w:r>
          </w:p>
        </w:tc>
      </w:tr>
      <w:tr w:rsidR="002228BA" w:rsidRPr="004C33E9" w:rsidTr="009570A0">
        <w:trPr>
          <w:trHeight w:val="283"/>
        </w:trPr>
        <w:tc>
          <w:tcPr>
            <w:tcW w:w="9214" w:type="dxa"/>
            <w:gridSpan w:val="2"/>
            <w:vAlign w:val="center"/>
          </w:tcPr>
          <w:p w:rsidR="002228BA" w:rsidRPr="00A534EF" w:rsidRDefault="002228BA" w:rsidP="00A534EF">
            <w:pPr>
              <w:spacing w:after="40" w:line="240" w:lineRule="auto"/>
              <w:jc w:val="both"/>
              <w:rPr>
                <w:rFonts w:cs="Segoe UI"/>
                <w:b/>
                <w:color w:val="000000" w:themeColor="text1"/>
                <w:sz w:val="20"/>
                <w:szCs w:val="20"/>
              </w:rPr>
            </w:pPr>
            <w:r w:rsidRPr="00A534EF">
              <w:rPr>
                <w:rFonts w:cs="Segoe UI"/>
                <w:b/>
                <w:color w:val="000000" w:themeColor="text1"/>
                <w:sz w:val="20"/>
                <w:szCs w:val="20"/>
              </w:rPr>
              <w:t>W przedmiotowym postępowaniu Zamawiający zgodnie z art. 24 ust. 1 pkt. 12-23 ustawy PZP wykluczy:</w:t>
            </w:r>
          </w:p>
          <w:p w:rsidR="002228BA" w:rsidRPr="00A534EF" w:rsidRDefault="002228BA" w:rsidP="00A534EF">
            <w:pPr>
              <w:pStyle w:val="Akapitzlist"/>
              <w:numPr>
                <w:ilvl w:val="0"/>
                <w:numId w:val="2"/>
              </w:numPr>
              <w:spacing w:after="40"/>
              <w:ind w:left="459" w:hanging="425"/>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nie wykazał spełniania warunków udziału w postępowaniu lub nie został zaproszony do negocjacji lub złożenia ofert wstępnych albo ofert, lub nie wykazał braku podstaw wykluczenia;</w:t>
            </w:r>
          </w:p>
          <w:p w:rsidR="002228BA" w:rsidRPr="00A534EF" w:rsidRDefault="002228BA" w:rsidP="00A534EF">
            <w:pPr>
              <w:pStyle w:val="Akapitzlist"/>
              <w:numPr>
                <w:ilvl w:val="0"/>
                <w:numId w:val="2"/>
              </w:numPr>
              <w:spacing w:after="40"/>
              <w:ind w:left="459" w:hanging="425"/>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będącego osobą fizyczną, którego prawomocnie skazano za przestępstwo:</w:t>
            </w:r>
          </w:p>
          <w:p w:rsidR="002228BA" w:rsidRPr="00A534EF" w:rsidRDefault="002228BA" w:rsidP="00A534EF">
            <w:pPr>
              <w:pStyle w:val="Akapitzlist"/>
              <w:numPr>
                <w:ilvl w:val="0"/>
                <w:numId w:val="3"/>
              </w:numPr>
              <w:spacing w:after="40"/>
              <w:contextualSpacing/>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o którym mowa w</w:t>
            </w:r>
            <w:r w:rsidRPr="00A534EF">
              <w:rPr>
                <w:rFonts w:asciiTheme="minorHAnsi" w:hAnsiTheme="minorHAnsi"/>
                <w:b/>
                <w:bCs/>
                <w:color w:val="000000" w:themeColor="text1"/>
                <w:sz w:val="20"/>
                <w:szCs w:val="20"/>
              </w:rPr>
              <w:softHyphen/>
              <w:t xml:space="preserve"> art. 165a, art. 181–188, art. 189a, art. 218–221, art. 228–230a, art. 250a, art. 258 lub art. 270–309 ustawy z dnia 6 czerwca 1997 r. – Kodeks karny (Dz. U. Nr 88, poz. 553, z późn. zm.) lub</w:t>
            </w:r>
            <w:r w:rsidRPr="00A534EF">
              <w:rPr>
                <w:rFonts w:asciiTheme="minorHAnsi" w:hAnsiTheme="minorHAnsi"/>
                <w:b/>
                <w:bCs/>
                <w:color w:val="000000" w:themeColor="text1"/>
                <w:sz w:val="20"/>
                <w:szCs w:val="20"/>
              </w:rPr>
              <w:softHyphen/>
              <w:t xml:space="preserve"> art. 46 lub art. 48 ustawy z dnia 25 czerwca 2010 r. o sporcie (Dz. U. z 2016 r. poz. 176),</w:t>
            </w:r>
          </w:p>
          <w:p w:rsidR="002228BA" w:rsidRPr="00A534EF" w:rsidRDefault="002228BA" w:rsidP="00A534EF">
            <w:pPr>
              <w:pStyle w:val="Akapitzlist"/>
              <w:numPr>
                <w:ilvl w:val="0"/>
                <w:numId w:val="3"/>
              </w:numPr>
              <w:spacing w:after="40"/>
              <w:contextualSpacing/>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o charakterze terrorystycznym, o którym mowa w art. 115 § 20 ustawy z dnia 6 czerwca 1997 r. – Kodeks karny,</w:t>
            </w:r>
          </w:p>
          <w:p w:rsidR="002228BA" w:rsidRPr="00A534EF" w:rsidRDefault="002228BA" w:rsidP="00A534EF">
            <w:pPr>
              <w:pStyle w:val="Akapitzlist"/>
              <w:numPr>
                <w:ilvl w:val="0"/>
                <w:numId w:val="3"/>
              </w:numPr>
              <w:spacing w:after="40"/>
              <w:contextualSpacing/>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skarbowe,</w:t>
            </w:r>
          </w:p>
          <w:p w:rsidR="002228BA" w:rsidRPr="00A534EF" w:rsidRDefault="002228BA" w:rsidP="00A534EF">
            <w:pPr>
              <w:pStyle w:val="Akapitzlist"/>
              <w:numPr>
                <w:ilvl w:val="0"/>
                <w:numId w:val="3"/>
              </w:numPr>
              <w:spacing w:after="40"/>
              <w:contextualSpacing/>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o którym mowa w art. 9 lub art. 10 ustawy z dnia 15 czerwca 2012 r. o skutkach powierzania wykonywania pracy cudzoziemcom przebywającym wbrew przepisom na terytorium Rzeczypospolitej Polskiej (Dz. U. poz. 769);</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bezprawnie wpływał lub próbował wpłynąć na czynności zamawiającego lub pozyskać informacje poufne, mogące dać mu przewagę w postępowaniu o udzielenie zamówienia;</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2228BA" w:rsidRPr="00A534EF" w:rsidRDefault="002228BA" w:rsidP="00A534EF">
            <w:pPr>
              <w:pStyle w:val="Akapitzlist"/>
              <w:numPr>
                <w:ilvl w:val="0"/>
                <w:numId w:val="2"/>
              </w:numPr>
              <w:spacing w:after="40"/>
              <w:ind w:left="459"/>
              <w:jc w:val="both"/>
              <w:rPr>
                <w:rFonts w:asciiTheme="minorHAnsi" w:hAnsiTheme="minorHAnsi"/>
                <w:b/>
                <w:bCs/>
                <w:color w:val="000000" w:themeColor="text1"/>
                <w:sz w:val="20"/>
                <w:szCs w:val="20"/>
              </w:rPr>
            </w:pPr>
            <w:r w:rsidRPr="00A534EF">
              <w:rPr>
                <w:rFonts w:asciiTheme="minorHAnsi" w:hAnsiTheme="minorHAnsi"/>
                <w:b/>
                <w:bCs/>
                <w:color w:val="000000" w:themeColor="text1"/>
                <w:sz w:val="20"/>
                <w:szCs w:val="20"/>
              </w:rPr>
              <w:t>wykonawcę, wobec którego orzeczono tytułem środka zapobiegawczego zakaz ubiegania się o zamówienia publiczne;</w:t>
            </w:r>
          </w:p>
          <w:p w:rsidR="002228BA" w:rsidRPr="00A534EF" w:rsidRDefault="002228BA" w:rsidP="00A534EF">
            <w:pPr>
              <w:pStyle w:val="Akapitzlist"/>
              <w:numPr>
                <w:ilvl w:val="0"/>
                <w:numId w:val="2"/>
              </w:numPr>
              <w:spacing w:after="40"/>
              <w:ind w:left="459"/>
              <w:jc w:val="both"/>
              <w:rPr>
                <w:rFonts w:asciiTheme="minorHAnsi" w:hAnsiTheme="minorHAnsi"/>
                <w:b/>
                <w:color w:val="000000" w:themeColor="text1"/>
                <w:sz w:val="20"/>
                <w:szCs w:val="20"/>
              </w:rPr>
            </w:pPr>
            <w:r w:rsidRPr="00A534EF">
              <w:rPr>
                <w:rFonts w:asciiTheme="minorHAnsi" w:hAnsiTheme="minorHAnsi"/>
                <w:b/>
                <w:color w:val="000000" w:themeColor="text1"/>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2228BA" w:rsidRPr="00A534EF" w:rsidRDefault="002228BA" w:rsidP="00A534EF">
            <w:pPr>
              <w:tabs>
                <w:tab w:val="left" w:pos="5245"/>
                <w:tab w:val="left" w:pos="9072"/>
              </w:tabs>
              <w:autoSpaceDE w:val="0"/>
              <w:autoSpaceDN w:val="0"/>
              <w:adjustRightInd w:val="0"/>
              <w:spacing w:after="40" w:line="240" w:lineRule="auto"/>
              <w:ind w:left="284" w:hanging="284"/>
              <w:jc w:val="both"/>
              <w:rPr>
                <w:rFonts w:eastAsia="Calibri" w:cs="Segoe UI"/>
                <w:b/>
                <w:color w:val="000000" w:themeColor="text1"/>
                <w:sz w:val="20"/>
                <w:szCs w:val="20"/>
              </w:rPr>
            </w:pPr>
            <w:r w:rsidRPr="00A534EF">
              <w:rPr>
                <w:rFonts w:eastAsia="Calibri" w:cs="Segoe UI"/>
                <w:b/>
                <w:color w:val="000000" w:themeColor="text1"/>
                <w:sz w:val="20"/>
                <w:szCs w:val="20"/>
              </w:rPr>
              <w:t>Ponadto zamawiający przewiduje możliwość wykluczenia wykonawcy w sytuacji:</w:t>
            </w:r>
          </w:p>
          <w:p w:rsidR="002228BA" w:rsidRPr="00A534EF" w:rsidRDefault="002228BA" w:rsidP="00A534EF">
            <w:pPr>
              <w:pStyle w:val="Akapitzlist"/>
              <w:numPr>
                <w:ilvl w:val="2"/>
                <w:numId w:val="1"/>
              </w:numPr>
              <w:tabs>
                <w:tab w:val="clear" w:pos="2340"/>
                <w:tab w:val="num" w:pos="743"/>
              </w:tabs>
              <w:spacing w:after="40"/>
              <w:ind w:left="743"/>
              <w:jc w:val="both"/>
              <w:rPr>
                <w:rFonts w:asciiTheme="minorHAnsi" w:hAnsiTheme="minorHAnsi"/>
                <w:b/>
                <w:color w:val="000000" w:themeColor="text1"/>
                <w:sz w:val="20"/>
                <w:szCs w:val="20"/>
              </w:rPr>
            </w:pPr>
            <w:r w:rsidRPr="00A534EF">
              <w:rPr>
                <w:rFonts w:asciiTheme="minorHAnsi" w:hAnsiTheme="minorHAnsi"/>
                <w:b/>
                <w:bCs/>
                <w:color w:val="000000" w:themeColor="text1"/>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2) </w:t>
            </w:r>
            <w:r w:rsidRPr="00A534EF">
              <w:rPr>
                <w:b/>
                <w:bCs/>
                <w:color w:val="000000" w:themeColor="text1"/>
                <w:sz w:val="20"/>
                <w:szCs w:val="20"/>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3) </w:t>
            </w:r>
            <w:r w:rsidRPr="00A534EF">
              <w:rPr>
                <w:b/>
                <w:bCs/>
                <w:color w:val="000000" w:themeColor="text1"/>
                <w:sz w:val="20"/>
                <w:szCs w:val="20"/>
              </w:rPr>
              <w:tab/>
              <w:t>jeżeli wykonawca lub osoby, o których mowa w ust. 1 pkt 14, uprawnione do reprezentowania wykonawcy pozostają w relacjach określonych w art. 17 ust. 1 pkt 2–4 z:</w:t>
            </w:r>
          </w:p>
          <w:p w:rsidR="002228BA" w:rsidRPr="00A534EF" w:rsidRDefault="002228BA" w:rsidP="00A534EF">
            <w:pPr>
              <w:spacing w:after="40" w:line="240" w:lineRule="auto"/>
              <w:ind w:left="1083" w:hanging="272"/>
              <w:jc w:val="both"/>
              <w:rPr>
                <w:b/>
                <w:color w:val="000000" w:themeColor="text1"/>
                <w:sz w:val="20"/>
                <w:szCs w:val="20"/>
              </w:rPr>
            </w:pPr>
            <w:r w:rsidRPr="00A534EF">
              <w:rPr>
                <w:b/>
                <w:bCs/>
                <w:color w:val="000000" w:themeColor="text1"/>
                <w:sz w:val="20"/>
                <w:szCs w:val="20"/>
              </w:rPr>
              <w:t xml:space="preserve">a) </w:t>
            </w:r>
            <w:r w:rsidRPr="00A534EF">
              <w:rPr>
                <w:b/>
                <w:bCs/>
                <w:color w:val="000000" w:themeColor="text1"/>
                <w:sz w:val="20"/>
                <w:szCs w:val="20"/>
              </w:rPr>
              <w:tab/>
              <w:t>zamawiającym,</w:t>
            </w:r>
          </w:p>
          <w:p w:rsidR="002228BA" w:rsidRPr="00A534EF" w:rsidRDefault="002228BA" w:rsidP="00A534EF">
            <w:pPr>
              <w:spacing w:after="40" w:line="240" w:lineRule="auto"/>
              <w:ind w:left="1083" w:hanging="272"/>
              <w:jc w:val="both"/>
              <w:rPr>
                <w:b/>
                <w:color w:val="000000" w:themeColor="text1"/>
                <w:sz w:val="20"/>
                <w:szCs w:val="20"/>
              </w:rPr>
            </w:pPr>
            <w:r w:rsidRPr="00A534EF">
              <w:rPr>
                <w:b/>
                <w:bCs/>
                <w:color w:val="000000" w:themeColor="text1"/>
                <w:sz w:val="20"/>
                <w:szCs w:val="20"/>
              </w:rPr>
              <w:t xml:space="preserve">b) </w:t>
            </w:r>
            <w:r w:rsidRPr="00A534EF">
              <w:rPr>
                <w:b/>
                <w:bCs/>
                <w:color w:val="000000" w:themeColor="text1"/>
                <w:sz w:val="20"/>
                <w:szCs w:val="20"/>
              </w:rPr>
              <w:tab/>
              <w:t>osobami uprawnionymi do reprezentowania zamawiającego,</w:t>
            </w:r>
          </w:p>
          <w:p w:rsidR="002228BA" w:rsidRPr="00A534EF" w:rsidRDefault="002228BA" w:rsidP="00A534EF">
            <w:pPr>
              <w:spacing w:after="40" w:line="240" w:lineRule="auto"/>
              <w:ind w:left="1083" w:hanging="272"/>
              <w:jc w:val="both"/>
              <w:rPr>
                <w:b/>
                <w:color w:val="000000" w:themeColor="text1"/>
                <w:sz w:val="20"/>
                <w:szCs w:val="20"/>
              </w:rPr>
            </w:pPr>
            <w:r w:rsidRPr="00A534EF">
              <w:rPr>
                <w:b/>
                <w:bCs/>
                <w:color w:val="000000" w:themeColor="text1"/>
                <w:sz w:val="20"/>
                <w:szCs w:val="20"/>
              </w:rPr>
              <w:t xml:space="preserve">c) </w:t>
            </w:r>
            <w:r w:rsidRPr="00A534EF">
              <w:rPr>
                <w:b/>
                <w:bCs/>
                <w:color w:val="000000" w:themeColor="text1"/>
                <w:sz w:val="20"/>
                <w:szCs w:val="20"/>
              </w:rPr>
              <w:tab/>
              <w:t>członkami komisji przetargowej,</w:t>
            </w:r>
          </w:p>
          <w:p w:rsidR="002228BA" w:rsidRPr="00A534EF" w:rsidRDefault="002228BA" w:rsidP="00A534EF">
            <w:pPr>
              <w:spacing w:after="40" w:line="240" w:lineRule="auto"/>
              <w:ind w:left="1083" w:hanging="272"/>
              <w:jc w:val="both"/>
              <w:rPr>
                <w:b/>
                <w:color w:val="000000" w:themeColor="text1"/>
                <w:sz w:val="20"/>
                <w:szCs w:val="20"/>
              </w:rPr>
            </w:pPr>
            <w:r w:rsidRPr="00A534EF">
              <w:rPr>
                <w:b/>
                <w:bCs/>
                <w:color w:val="000000" w:themeColor="text1"/>
                <w:sz w:val="20"/>
                <w:szCs w:val="20"/>
              </w:rPr>
              <w:t xml:space="preserve">d) </w:t>
            </w:r>
            <w:r w:rsidRPr="00A534EF">
              <w:rPr>
                <w:b/>
                <w:bCs/>
                <w:color w:val="000000" w:themeColor="text1"/>
                <w:sz w:val="20"/>
                <w:szCs w:val="20"/>
              </w:rPr>
              <w:tab/>
              <w:t>osobami, które złożyły oświadczenie, o którym mowa w art. 17 ust. 2a</w:t>
            </w:r>
          </w:p>
          <w:p w:rsidR="002228BA" w:rsidRPr="00A534EF" w:rsidRDefault="002228BA" w:rsidP="00A534EF">
            <w:pPr>
              <w:spacing w:after="40" w:line="240" w:lineRule="auto"/>
              <w:ind w:left="902"/>
              <w:jc w:val="both"/>
              <w:rPr>
                <w:b/>
                <w:color w:val="000000" w:themeColor="text1"/>
                <w:sz w:val="20"/>
                <w:szCs w:val="20"/>
              </w:rPr>
            </w:pPr>
            <w:r w:rsidRPr="00A534EF">
              <w:rPr>
                <w:b/>
                <w:color w:val="000000" w:themeColor="text1"/>
                <w:sz w:val="20"/>
                <w:szCs w:val="20"/>
              </w:rPr>
              <w:t>–</w:t>
            </w:r>
            <w:r w:rsidRPr="00A534EF">
              <w:rPr>
                <w:rFonts w:cs="Arial"/>
                <w:b/>
                <w:bCs/>
                <w:color w:val="000000" w:themeColor="text1"/>
                <w:sz w:val="20"/>
                <w:szCs w:val="20"/>
              </w:rPr>
              <w:t xml:space="preserve"> chyba że jest możliwe zapewnienie bezstronności po stronie zamawiającego w inny sposób niż przez wykluczenie wykonawcy z udziału w postępowaniu;</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4) </w:t>
            </w:r>
            <w:r w:rsidRPr="00A534EF">
              <w:rPr>
                <w:b/>
                <w:bCs/>
                <w:color w:val="000000" w:themeColor="text1"/>
                <w:sz w:val="20"/>
                <w:szCs w:val="20"/>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5) </w:t>
            </w:r>
            <w:r w:rsidRPr="00A534EF">
              <w:rPr>
                <w:b/>
                <w:bCs/>
                <w:color w:val="000000" w:themeColor="text1"/>
                <w:sz w:val="20"/>
                <w:szCs w:val="20"/>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6) </w:t>
            </w:r>
            <w:r w:rsidRPr="00A534EF">
              <w:rPr>
                <w:b/>
                <w:bCs/>
                <w:color w:val="000000" w:themeColor="text1"/>
                <w:sz w:val="20"/>
                <w:szCs w:val="20"/>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7) </w:t>
            </w:r>
            <w:r w:rsidRPr="00A534EF">
              <w:rPr>
                <w:b/>
                <w:bCs/>
                <w:color w:val="000000" w:themeColor="text1"/>
                <w:sz w:val="20"/>
                <w:szCs w:val="20"/>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2228BA" w:rsidRPr="00A534EF" w:rsidRDefault="002228BA" w:rsidP="00A534EF">
            <w:pPr>
              <w:spacing w:after="40" w:line="240" w:lineRule="auto"/>
              <w:ind w:left="720" w:hanging="408"/>
              <w:jc w:val="both"/>
              <w:rPr>
                <w:b/>
                <w:color w:val="000000" w:themeColor="text1"/>
                <w:sz w:val="20"/>
                <w:szCs w:val="20"/>
              </w:rPr>
            </w:pPr>
            <w:r w:rsidRPr="00A534EF">
              <w:rPr>
                <w:b/>
                <w:bCs/>
                <w:color w:val="000000" w:themeColor="text1"/>
                <w:sz w:val="20"/>
                <w:szCs w:val="20"/>
              </w:rPr>
              <w:t xml:space="preserve">8) </w:t>
            </w:r>
            <w:r w:rsidRPr="00A534EF">
              <w:rPr>
                <w:b/>
                <w:bCs/>
                <w:color w:val="000000" w:themeColor="text1"/>
                <w:sz w:val="20"/>
                <w:szCs w:val="20"/>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E10B88" w:rsidRPr="00A534EF" w:rsidRDefault="002228BA" w:rsidP="00A534EF">
            <w:pPr>
              <w:tabs>
                <w:tab w:val="left" w:pos="851"/>
              </w:tabs>
              <w:spacing w:after="40" w:line="240" w:lineRule="auto"/>
              <w:ind w:left="-76"/>
              <w:jc w:val="both"/>
              <w:rPr>
                <w:rFonts w:cs="Segoe UI"/>
                <w:color w:val="000000" w:themeColor="text1"/>
                <w:sz w:val="20"/>
                <w:szCs w:val="20"/>
              </w:rPr>
            </w:pPr>
            <w:r w:rsidRPr="00A534EF">
              <w:rPr>
                <w:b/>
                <w:color w:val="000000" w:themeColor="text1"/>
                <w:sz w:val="20"/>
                <w:szCs w:val="20"/>
              </w:rPr>
              <w:t>Wykonawca ubiegający się o przedmiotowe zamówienie musi spełniać również warunki u</w:t>
            </w:r>
            <w:r w:rsidR="00450835" w:rsidRPr="00A534EF">
              <w:rPr>
                <w:b/>
                <w:color w:val="000000" w:themeColor="text1"/>
                <w:sz w:val="20"/>
                <w:szCs w:val="20"/>
              </w:rPr>
              <w:t xml:space="preserve">działu w postępowaniu dotyczące </w:t>
            </w:r>
            <w:r w:rsidRPr="00A534EF">
              <w:rPr>
                <w:b/>
                <w:color w:val="000000" w:themeColor="text1"/>
                <w:sz w:val="20"/>
                <w:szCs w:val="20"/>
              </w:rPr>
              <w:t xml:space="preserve">zdolności technicznej lub zawodowej. </w:t>
            </w:r>
            <w:r w:rsidRPr="00A534EF">
              <w:rPr>
                <w:rFonts w:cs="Segoe UI"/>
                <w:b/>
                <w:color w:val="000000" w:themeColor="text1"/>
                <w:sz w:val="20"/>
                <w:szCs w:val="20"/>
              </w:rPr>
              <w:t>Wykonawca spełni warunek jeżeli wykaże</w:t>
            </w:r>
            <w:r w:rsidRPr="00A534EF">
              <w:rPr>
                <w:rFonts w:cs="Segoe UI"/>
                <w:color w:val="000000" w:themeColor="text1"/>
                <w:sz w:val="20"/>
                <w:szCs w:val="20"/>
              </w:rPr>
              <w:t xml:space="preserve">, </w:t>
            </w:r>
          </w:p>
          <w:p w:rsidR="00A534EF" w:rsidRPr="00A534EF" w:rsidRDefault="00A534EF" w:rsidP="00A534EF">
            <w:pPr>
              <w:pStyle w:val="Akapitzlist"/>
              <w:numPr>
                <w:ilvl w:val="0"/>
                <w:numId w:val="12"/>
              </w:numPr>
              <w:tabs>
                <w:tab w:val="left" w:pos="851"/>
              </w:tabs>
              <w:spacing w:before="120" w:after="120"/>
              <w:jc w:val="both"/>
              <w:rPr>
                <w:rFonts w:asciiTheme="minorHAnsi" w:hAnsiTheme="minorHAnsi"/>
                <w:bCs/>
                <w:sz w:val="20"/>
                <w:szCs w:val="20"/>
              </w:rPr>
            </w:pPr>
            <w:r w:rsidRPr="00A534EF">
              <w:rPr>
                <w:rFonts w:asciiTheme="minorHAnsi" w:hAnsiTheme="minorHAnsi"/>
                <w:sz w:val="20"/>
                <w:szCs w:val="20"/>
              </w:rPr>
              <w:lastRenderedPageBreak/>
              <w:t>posiada uprawnienia do wykonywania określonej działalności lub czynności, zgodnie z ustawą z dnia 3 lipca 2002 r. Prawo Lotnicze (tj.: Dz. U. z 2013 r., poz. 1393 z późn. zm.) oraz aktów wykonawczych, w zakresie objętym niniejszym zamówieniem, tj. do wykonywania usług lotniczych w zakresie fotogrametrii.</w:t>
            </w:r>
          </w:p>
          <w:p w:rsidR="00A534EF" w:rsidRPr="006F2E4E" w:rsidRDefault="00A534EF" w:rsidP="00A534EF">
            <w:pPr>
              <w:tabs>
                <w:tab w:val="left" w:pos="851"/>
              </w:tabs>
              <w:spacing w:before="120" w:after="120" w:line="240" w:lineRule="auto"/>
              <w:ind w:left="360"/>
              <w:jc w:val="both"/>
              <w:rPr>
                <w:b/>
                <w:i/>
                <w:iCs/>
                <w:sz w:val="20"/>
                <w:szCs w:val="20"/>
              </w:rPr>
            </w:pPr>
            <w:r w:rsidRPr="00A534EF">
              <w:rPr>
                <w:b/>
                <w:sz w:val="20"/>
                <w:szCs w:val="20"/>
              </w:rPr>
              <w:t xml:space="preserve">Na potwierdzenie spełnienia powyższych wymagań Wykonawca przedstawi przed udzieleniem zamówienia, jeżeli jego oferta zostanie najwyżej </w:t>
            </w:r>
            <w:r w:rsidRPr="00A534EF">
              <w:rPr>
                <w:b/>
                <w:color w:val="000000" w:themeColor="text1"/>
                <w:sz w:val="20"/>
                <w:szCs w:val="20"/>
              </w:rPr>
              <w:t xml:space="preserve">oceniona (zgodnie z rozdz. VI pkt 2 SIWZ), Certyfikat </w:t>
            </w:r>
            <w:r w:rsidRPr="00A534EF">
              <w:rPr>
                <w:b/>
                <w:sz w:val="20"/>
                <w:szCs w:val="20"/>
              </w:rPr>
              <w:t xml:space="preserve">operatora lotniczego (AWC w kategorii AW4) wraz ze specyfikacją, wydany przez Prezesa Urzędu Lotnictwa </w:t>
            </w:r>
            <w:r w:rsidRPr="006F2E4E">
              <w:rPr>
                <w:b/>
                <w:sz w:val="20"/>
                <w:szCs w:val="20"/>
              </w:rPr>
              <w:t>Cywilnego uprawniający do wykonywania usług lotniczych w zakresie fotogrametrii</w:t>
            </w:r>
            <w:r w:rsidRPr="006F2E4E">
              <w:rPr>
                <w:b/>
                <w:i/>
                <w:iCs/>
                <w:sz w:val="20"/>
                <w:szCs w:val="20"/>
              </w:rPr>
              <w:t>.</w:t>
            </w:r>
          </w:p>
          <w:p w:rsidR="00A534EF" w:rsidRPr="006F2E4E" w:rsidRDefault="00A534EF" w:rsidP="00A534EF">
            <w:pPr>
              <w:pStyle w:val="Akapitzlist"/>
              <w:numPr>
                <w:ilvl w:val="0"/>
                <w:numId w:val="13"/>
              </w:numPr>
              <w:tabs>
                <w:tab w:val="left" w:pos="851"/>
              </w:tabs>
              <w:spacing w:before="120" w:after="120"/>
              <w:jc w:val="both"/>
              <w:rPr>
                <w:rFonts w:asciiTheme="minorHAnsi" w:eastAsiaTheme="minorHAnsi" w:hAnsiTheme="minorHAnsi"/>
                <w:bCs/>
                <w:sz w:val="20"/>
                <w:szCs w:val="20"/>
              </w:rPr>
            </w:pPr>
            <w:r w:rsidRPr="006F2E4E">
              <w:rPr>
                <w:rFonts w:asciiTheme="minorHAnsi" w:eastAsia="Calibri" w:hAnsiTheme="minorHAnsi"/>
                <w:sz w:val="20"/>
                <w:szCs w:val="20"/>
              </w:rPr>
              <w:t xml:space="preserve">pozyskał i przetworzył </w:t>
            </w:r>
            <w:r w:rsidRPr="006F2E4E">
              <w:rPr>
                <w:rFonts w:asciiTheme="minorHAnsi" w:hAnsiTheme="minorHAnsi"/>
                <w:sz w:val="20"/>
                <w:szCs w:val="20"/>
              </w:rPr>
              <w:t>dane LiDAR, zdjęcia fotogrametryczne, zobrazowania hiperspektralne</w:t>
            </w:r>
            <w:r w:rsidRPr="006F2E4E">
              <w:rPr>
                <w:rFonts w:asciiTheme="minorHAnsi" w:eastAsia="Calibri" w:hAnsiTheme="minorHAnsi"/>
                <w:sz w:val="20"/>
                <w:szCs w:val="20"/>
              </w:rPr>
              <w:t xml:space="preserve"> w okresie ostatnich trzech lat przed upływem terminu składania ofert, a jeżeli okres działalności jest krótszy </w:t>
            </w:r>
            <w:r w:rsidRPr="006F2E4E">
              <w:rPr>
                <w:rFonts w:asciiTheme="minorHAnsi" w:hAnsiTheme="minorHAnsi"/>
                <w:color w:val="000000" w:themeColor="text1"/>
                <w:sz w:val="20"/>
                <w:szCs w:val="20"/>
              </w:rPr>
              <w:t>- w tym okresie</w:t>
            </w:r>
            <w:r w:rsidRPr="006F2E4E">
              <w:rPr>
                <w:rFonts w:asciiTheme="minorHAnsi" w:eastAsia="Calibri" w:hAnsiTheme="minorHAnsi"/>
                <w:sz w:val="20"/>
                <w:szCs w:val="20"/>
              </w:rPr>
              <w:t>, Wykonawca zrealizował minimum 2 zamówienia na pozyskanie i przetworzenie ww. danych teledetekcyjnych, o wartości sumarycznej co najmniej 460 000 zł netto lub o powierzchni sumarycznej co najmniej 400 km</w:t>
            </w:r>
            <w:r w:rsidRPr="006F2E4E">
              <w:rPr>
                <w:rFonts w:asciiTheme="minorHAnsi" w:eastAsia="Calibri" w:hAnsiTheme="minorHAnsi"/>
                <w:sz w:val="20"/>
                <w:szCs w:val="20"/>
                <w:vertAlign w:val="superscript"/>
              </w:rPr>
              <w:t>2</w:t>
            </w:r>
            <w:r w:rsidRPr="006F2E4E">
              <w:rPr>
                <w:rFonts w:asciiTheme="minorHAnsi" w:eastAsia="Calibri" w:hAnsiTheme="minorHAnsi"/>
                <w:sz w:val="20"/>
                <w:szCs w:val="20"/>
              </w:rPr>
              <w:t>, potwierdzone załączonymi dokumentami (referencje) zaświadczającymi, że usługi te zostały wykonane należycie.</w:t>
            </w:r>
            <w:r w:rsidRPr="006F2E4E">
              <w:rPr>
                <w:rFonts w:asciiTheme="minorHAnsi" w:hAnsiTheme="minorHAnsi"/>
              </w:rPr>
              <w:t xml:space="preserve"> </w:t>
            </w:r>
          </w:p>
          <w:p w:rsidR="00A534EF" w:rsidRPr="00A534EF" w:rsidRDefault="00A534EF" w:rsidP="00A534EF">
            <w:pPr>
              <w:pStyle w:val="ListParagraph1"/>
              <w:numPr>
                <w:ilvl w:val="0"/>
                <w:numId w:val="0"/>
              </w:numPr>
              <w:spacing w:before="120" w:after="120" w:line="240" w:lineRule="auto"/>
              <w:ind w:left="360"/>
              <w:rPr>
                <w:rFonts w:asciiTheme="minorHAnsi" w:eastAsia="Calibri" w:hAnsiTheme="minorHAnsi"/>
                <w:b/>
                <w:sz w:val="20"/>
                <w:lang w:eastAsia="en-US"/>
              </w:rPr>
            </w:pPr>
            <w:r w:rsidRPr="00A534EF">
              <w:rPr>
                <w:rFonts w:asciiTheme="minorHAnsi" w:eastAsia="Calibri" w:hAnsiTheme="minorHAnsi"/>
                <w:b/>
                <w:sz w:val="20"/>
                <w:lang w:eastAsia="en-US"/>
              </w:rPr>
              <w:t xml:space="preserve">Na potwierdzenie spełnienia powyższych wymagań Wykonawca przedstawi </w:t>
            </w:r>
            <w:r w:rsidRPr="00A534EF">
              <w:rPr>
                <w:rFonts w:asciiTheme="minorHAnsi" w:hAnsiTheme="minorHAnsi"/>
                <w:b/>
                <w:sz w:val="20"/>
              </w:rPr>
              <w:t xml:space="preserve">przed udzieleniem zamówienia, jeżeli jego oferta zostanie najwyżej </w:t>
            </w:r>
            <w:r w:rsidRPr="00A534EF">
              <w:rPr>
                <w:rFonts w:asciiTheme="minorHAnsi" w:hAnsiTheme="minorHAnsi"/>
                <w:b/>
                <w:color w:val="000000" w:themeColor="text1"/>
                <w:sz w:val="20"/>
              </w:rPr>
              <w:t xml:space="preserve">oceniona (zgodnie z rozdz. VI pkt 2 SIWZ), </w:t>
            </w:r>
            <w:r w:rsidRPr="00A534EF">
              <w:rPr>
                <w:rFonts w:asciiTheme="minorHAnsi" w:eastAsia="Calibri" w:hAnsiTheme="minorHAnsi"/>
                <w:b/>
                <w:color w:val="000000" w:themeColor="text1"/>
                <w:sz w:val="20"/>
                <w:lang w:eastAsia="en-US"/>
              </w:rPr>
              <w:t xml:space="preserve">wykaz </w:t>
            </w:r>
            <w:r w:rsidRPr="00A534EF">
              <w:rPr>
                <w:rFonts w:asciiTheme="minorHAnsi" w:eastAsia="Calibri" w:hAnsiTheme="minorHAnsi"/>
                <w:b/>
                <w:sz w:val="20"/>
                <w:lang w:eastAsia="en-US"/>
              </w:rPr>
              <w:t xml:space="preserve">zrealizowanych usług zgodnych z wymaganiami Zamawiającego (w przypadku, gdy określone prace są częścią większych zamówień dotyczących szerszego zakresu prac, należy podać budżet dotyczący wymaganego asortymentu prac i tylko te prace należy wymienić) wraz z załączonymi dokumentami (referencje) potwierdzającymi, że usługi te zostały wykonane należycie (zgodnie z Załącznikiem nr 5 do SIWZ). </w:t>
            </w:r>
          </w:p>
          <w:p w:rsidR="00A534EF" w:rsidRPr="00A534EF" w:rsidRDefault="00A534EF" w:rsidP="00A534EF">
            <w:pPr>
              <w:pStyle w:val="ListParagraph1"/>
              <w:numPr>
                <w:ilvl w:val="0"/>
                <w:numId w:val="13"/>
              </w:numPr>
              <w:spacing w:before="120" w:after="120" w:line="240" w:lineRule="auto"/>
              <w:rPr>
                <w:rFonts w:asciiTheme="minorHAnsi" w:eastAsia="Calibri" w:hAnsiTheme="minorHAnsi"/>
                <w:sz w:val="20"/>
                <w:lang w:eastAsia="en-US"/>
              </w:rPr>
            </w:pPr>
            <w:r w:rsidRPr="00A534EF">
              <w:rPr>
                <w:rFonts w:asciiTheme="minorHAnsi" w:hAnsiTheme="minorHAnsi"/>
                <w:sz w:val="20"/>
                <w:szCs w:val="20"/>
              </w:rPr>
              <w:t>zapewni w składzie zespołu wyznaczonego do wykonania niniejszego zamówienia udział:</w:t>
            </w:r>
          </w:p>
          <w:p w:rsidR="00A534EF" w:rsidRPr="00A534EF" w:rsidRDefault="00A534EF" w:rsidP="00A534EF">
            <w:pPr>
              <w:pStyle w:val="ListParagraph1"/>
              <w:numPr>
                <w:ilvl w:val="1"/>
                <w:numId w:val="15"/>
              </w:numPr>
              <w:spacing w:before="120" w:after="120" w:line="240" w:lineRule="auto"/>
              <w:ind w:left="720"/>
              <w:rPr>
                <w:rFonts w:asciiTheme="minorHAnsi" w:eastAsia="Calibri" w:hAnsiTheme="minorHAnsi"/>
                <w:sz w:val="20"/>
                <w:lang w:eastAsia="en-US"/>
              </w:rPr>
            </w:pPr>
            <w:r w:rsidRPr="00A534EF">
              <w:rPr>
                <w:rFonts w:asciiTheme="minorHAnsi" w:hAnsiTheme="minorHAnsi"/>
                <w:sz w:val="20"/>
                <w:szCs w:val="20"/>
              </w:rPr>
              <w:t xml:space="preserve">co najmniej jednej osoby z wykształceniem wyższym lub średnim w dziedzinie geodezji i kartografii, posiadającej minimum 3 letnie doświadczenie w pozyskiwaniu i przetwarzaniu zobrazowań lotniczych wielo- lub hiperspektralnych w charakterze konsultanta wiodącego lub zadaniowego w co najmniej 2 projektach, posiadającej uprawnienia z zakresu 7 zgodnie z art. 43 ustawy z dnia 17 maja 1989 r. Prawo geodezyjne i kartograficzne (Dz.U. 2016 poz. 1629) oraz biegle posługującą się językiem polskim w mowie i piśmie. </w:t>
            </w:r>
          </w:p>
          <w:p w:rsidR="00A534EF" w:rsidRPr="00A534EF" w:rsidRDefault="00A534EF" w:rsidP="00A534EF">
            <w:pPr>
              <w:spacing w:before="120" w:after="120" w:line="240" w:lineRule="auto"/>
              <w:ind w:left="720"/>
              <w:jc w:val="both"/>
              <w:rPr>
                <w:b/>
                <w:sz w:val="20"/>
                <w:szCs w:val="20"/>
              </w:rPr>
            </w:pPr>
            <w:r w:rsidRPr="00A534EF">
              <w:rPr>
                <w:b/>
                <w:sz w:val="20"/>
                <w:szCs w:val="20"/>
              </w:rPr>
              <w:t xml:space="preserve">Na potwierdzenie spełnienia powyższych wymagań Wykonawca </w:t>
            </w:r>
            <w:r w:rsidRPr="00A534EF">
              <w:rPr>
                <w:rFonts w:eastAsia="Calibri"/>
                <w:b/>
                <w:sz w:val="20"/>
              </w:rPr>
              <w:t>przedstawi</w:t>
            </w:r>
            <w:r w:rsidRPr="00A534EF">
              <w:rPr>
                <w:rFonts w:eastAsia="Calibri"/>
                <w:sz w:val="20"/>
                <w:szCs w:val="20"/>
              </w:rPr>
              <w:t xml:space="preserve"> </w:t>
            </w:r>
            <w:r w:rsidRPr="00A534EF">
              <w:rPr>
                <w:b/>
                <w:sz w:val="20"/>
                <w:szCs w:val="20"/>
              </w:rPr>
              <w:t>przed udzieleniem zamówienia, jeżeli jego oferta zostanie najwyżej oceniona (zgodnie z rozdz. VI pkt 2 SIWZ), wykaz osób które będą uczestniczyć w wykonywaniu zamówienia wraz z informacjami na temat ich doświadczenia oraz informacje o podstawie do dysponowania tymi osobami (</w:t>
            </w:r>
            <w:r w:rsidRPr="00A534EF">
              <w:rPr>
                <w:b/>
                <w:color w:val="000000" w:themeColor="text1"/>
                <w:sz w:val="20"/>
                <w:szCs w:val="20"/>
              </w:rPr>
              <w:t xml:space="preserve">zgodnie z Załącznikiem nr 6 do SIWZ). </w:t>
            </w:r>
          </w:p>
          <w:p w:rsidR="00A534EF" w:rsidRPr="00A534EF" w:rsidRDefault="00A534EF" w:rsidP="00A534EF">
            <w:pPr>
              <w:pStyle w:val="Tytu"/>
              <w:numPr>
                <w:ilvl w:val="1"/>
                <w:numId w:val="15"/>
              </w:numPr>
              <w:spacing w:before="120" w:after="120"/>
              <w:ind w:left="720"/>
              <w:jc w:val="both"/>
              <w:rPr>
                <w:rFonts w:asciiTheme="minorHAnsi" w:eastAsia="Calibri" w:hAnsiTheme="minorHAnsi"/>
                <w:b w:val="0"/>
                <w:sz w:val="20"/>
                <w:lang w:eastAsia="en-US"/>
              </w:rPr>
            </w:pPr>
            <w:r w:rsidRPr="00A534EF">
              <w:rPr>
                <w:rFonts w:asciiTheme="minorHAnsi" w:eastAsia="Calibri" w:hAnsiTheme="minorHAnsi"/>
                <w:b w:val="0"/>
                <w:sz w:val="20"/>
                <w:lang w:eastAsia="en-US"/>
              </w:rPr>
              <w:t>oświadczy, że będzie dysponował odpowiednim potencjałem technicznym umożliwiającym wykonanie zamówienia, a w szczególności infrastrukturą umożliwiającą pozyskanie i przetworzenie pozyskanych danych teledetekcyjnych do formatu opisanego w OPZ.</w:t>
            </w:r>
          </w:p>
          <w:p w:rsidR="00A534EF" w:rsidRPr="00A534EF" w:rsidRDefault="00A534EF" w:rsidP="00A534EF">
            <w:pPr>
              <w:spacing w:before="120" w:after="120" w:line="240" w:lineRule="auto"/>
              <w:ind w:left="720"/>
              <w:jc w:val="both"/>
              <w:rPr>
                <w:b/>
                <w:sz w:val="20"/>
                <w:szCs w:val="20"/>
              </w:rPr>
            </w:pPr>
            <w:r w:rsidRPr="00A534EF">
              <w:rPr>
                <w:b/>
                <w:sz w:val="20"/>
                <w:szCs w:val="20"/>
              </w:rPr>
              <w:t xml:space="preserve">Na potwierdzenie spełnienia powyższych wymagań Wykonawca </w:t>
            </w:r>
            <w:r w:rsidRPr="00A534EF">
              <w:rPr>
                <w:rFonts w:eastAsia="Calibri"/>
                <w:b/>
                <w:sz w:val="20"/>
              </w:rPr>
              <w:t>przedstawi</w:t>
            </w:r>
            <w:r w:rsidRPr="00A534EF">
              <w:rPr>
                <w:rFonts w:eastAsia="Calibri"/>
                <w:sz w:val="20"/>
                <w:szCs w:val="20"/>
              </w:rPr>
              <w:t xml:space="preserve"> </w:t>
            </w:r>
            <w:r w:rsidRPr="00A534EF">
              <w:rPr>
                <w:b/>
                <w:sz w:val="20"/>
                <w:szCs w:val="20"/>
              </w:rPr>
              <w:t>przed udzieleniem zamówienia, jeżeli jego oferta zostanie najwyżej oceniona (zgodnie z rozdz. VI pkt 2 SIWZ), wykaz sprzętu wraz z raportami kalibracyjnymi, z którego będzie korzystał przy realizacji zamówienia wraz z informacją o podstawie dysponowania nim (</w:t>
            </w:r>
            <w:r w:rsidRPr="00A534EF">
              <w:rPr>
                <w:b/>
                <w:color w:val="000000" w:themeColor="text1"/>
                <w:sz w:val="20"/>
                <w:szCs w:val="20"/>
              </w:rPr>
              <w:t xml:space="preserve">zgodnie z Załącznikiem nr 7 do SIWZ). </w:t>
            </w:r>
          </w:p>
          <w:p w:rsidR="00A534EF" w:rsidRPr="00A534EF" w:rsidRDefault="00A534EF" w:rsidP="00A534EF">
            <w:pPr>
              <w:pStyle w:val="Akapitzlist"/>
              <w:numPr>
                <w:ilvl w:val="0"/>
                <w:numId w:val="15"/>
              </w:numPr>
              <w:spacing w:before="120" w:after="120"/>
              <w:jc w:val="both"/>
              <w:rPr>
                <w:rFonts w:asciiTheme="minorHAnsi" w:hAnsiTheme="minorHAnsi"/>
                <w:sz w:val="20"/>
                <w:szCs w:val="20"/>
              </w:rPr>
            </w:pPr>
            <w:r w:rsidRPr="00A534EF">
              <w:rPr>
                <w:rFonts w:asciiTheme="minorHAnsi" w:hAnsiTheme="minorHAnsi"/>
                <w:sz w:val="20"/>
                <w:szCs w:val="20"/>
              </w:rPr>
              <w:t>jest ubezpieczony od odpowiedzialności cywilnej w zakresie prowadzonej działalności związanej z Przedmiotem zamówienia, na kwotę nie mniejszą niż 300 000 PLN.</w:t>
            </w:r>
          </w:p>
          <w:p w:rsidR="007F4321" w:rsidRPr="00A534EF" w:rsidRDefault="00A534EF" w:rsidP="00A534EF">
            <w:pPr>
              <w:pStyle w:val="Akapitzlist"/>
              <w:spacing w:before="120" w:after="120"/>
              <w:ind w:left="360"/>
              <w:jc w:val="both"/>
              <w:rPr>
                <w:rFonts w:asciiTheme="minorHAnsi" w:hAnsiTheme="minorHAnsi"/>
                <w:b/>
                <w:sz w:val="20"/>
                <w:szCs w:val="20"/>
              </w:rPr>
            </w:pPr>
            <w:r w:rsidRPr="00A534EF">
              <w:rPr>
                <w:rFonts w:asciiTheme="minorHAnsi" w:hAnsiTheme="minorHAnsi"/>
                <w:b/>
                <w:sz w:val="20"/>
                <w:szCs w:val="20"/>
              </w:rPr>
              <w:t xml:space="preserve">Na potwierdzenie spełnienia powyższego wymagania Wykonawca </w:t>
            </w:r>
            <w:r w:rsidRPr="00A534EF">
              <w:rPr>
                <w:rFonts w:asciiTheme="minorHAnsi" w:eastAsia="Calibri" w:hAnsiTheme="minorHAnsi"/>
                <w:b/>
                <w:sz w:val="20"/>
                <w:szCs w:val="20"/>
                <w:lang w:eastAsia="en-US"/>
              </w:rPr>
              <w:t>przedstawi</w:t>
            </w:r>
            <w:r w:rsidRPr="00A534EF">
              <w:rPr>
                <w:rFonts w:asciiTheme="minorHAnsi" w:eastAsia="Calibri" w:hAnsiTheme="minorHAnsi"/>
                <w:sz w:val="20"/>
                <w:szCs w:val="20"/>
                <w:lang w:eastAsia="en-US"/>
              </w:rPr>
              <w:t xml:space="preserve"> </w:t>
            </w:r>
            <w:r w:rsidRPr="00A534EF">
              <w:rPr>
                <w:rFonts w:asciiTheme="minorHAnsi" w:hAnsiTheme="minorHAnsi"/>
                <w:b/>
                <w:sz w:val="20"/>
                <w:szCs w:val="20"/>
              </w:rPr>
              <w:t>przed udzieleniem zamówienia, jeżeli jego oferta zostanie najwyżej oceniona (zgodnie z rozdz. VI pkt 2 SIWZ), kopie polisy ubezpieczającej od odpowiedzialności cywilnej wraz z dowodem jej opłacenia, w przypadku jej braku inny dokument potwierdzający, że Wykonawca jest ubezpieczony od odpowiedzialności cywilnej w zakresie prowadzonej działalności związanej z Przedmiotem zamówienia.</w:t>
            </w:r>
          </w:p>
        </w:tc>
      </w:tr>
      <w:tr w:rsidR="002228BA" w:rsidRPr="004C33E9" w:rsidTr="009570A0">
        <w:trPr>
          <w:trHeight w:val="3540"/>
        </w:trPr>
        <w:tc>
          <w:tcPr>
            <w:tcW w:w="9214" w:type="dxa"/>
            <w:gridSpan w:val="2"/>
            <w:vAlign w:val="bottom"/>
          </w:tcPr>
          <w:p w:rsidR="002228BA" w:rsidRPr="00A97D29" w:rsidRDefault="002228BA" w:rsidP="009570A0">
            <w:pPr>
              <w:spacing w:after="40"/>
              <w:jc w:val="center"/>
              <w:rPr>
                <w:rFonts w:ascii="Calibri" w:hAnsi="Calibri" w:cs="Segoe UI"/>
                <w:i/>
                <w:color w:val="000000" w:themeColor="text1"/>
                <w:sz w:val="16"/>
                <w:szCs w:val="16"/>
              </w:rPr>
            </w:pPr>
            <w:r w:rsidRPr="00A97D29">
              <w:rPr>
                <w:rFonts w:ascii="Calibri" w:hAnsi="Calibri" w:cs="Segoe UI"/>
                <w:color w:val="000000" w:themeColor="text1"/>
                <w:sz w:val="16"/>
                <w:szCs w:val="16"/>
              </w:rPr>
              <w:lastRenderedPageBreak/>
              <w:t xml:space="preserve"> </w:t>
            </w:r>
          </w:p>
          <w:p w:rsidR="002228BA" w:rsidRPr="00A97D29" w:rsidRDefault="002228BA" w:rsidP="009570A0">
            <w:pPr>
              <w:spacing w:line="360" w:lineRule="auto"/>
              <w:jc w:val="center"/>
              <w:rPr>
                <w:rFonts w:ascii="Calibri" w:hAnsi="Calibri" w:cs="Arial"/>
                <w:b/>
                <w:color w:val="000000" w:themeColor="text1"/>
                <w:sz w:val="20"/>
                <w:szCs w:val="20"/>
              </w:rPr>
            </w:pPr>
            <w:r w:rsidRPr="00A97D29">
              <w:rPr>
                <w:rFonts w:ascii="Calibri" w:hAnsi="Calibri" w:cs="Arial"/>
                <w:b/>
                <w:color w:val="000000" w:themeColor="text1"/>
                <w:sz w:val="20"/>
                <w:szCs w:val="20"/>
              </w:rPr>
              <w:t>Informacja w związku z poleganiem na zasobach innych podmiotów</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Arial"/>
                <w:b/>
                <w:color w:val="000000" w:themeColor="text1"/>
                <w:sz w:val="20"/>
                <w:szCs w:val="20"/>
              </w:rPr>
              <w:t xml:space="preserve">Oświadczam, że w celu wykazania spełniania warunków udziału w postępowaniu, określonych przez zamawiającego w rozdz. V SIWZ polegam na zasobach następującego/ych podmiotu/ów: </w:t>
            </w: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b/>
                <w:color w:val="000000" w:themeColor="text1"/>
                <w:sz w:val="20"/>
                <w:szCs w:val="20"/>
              </w:rPr>
            </w:pPr>
            <w:r w:rsidRPr="00A97D29">
              <w:rPr>
                <w:rFonts w:ascii="Calibri" w:hAnsi="Calibri" w:cs="Segoe UI"/>
                <w:b/>
                <w:color w:val="000000" w:themeColor="text1"/>
                <w:sz w:val="20"/>
                <w:szCs w:val="20"/>
              </w:rPr>
              <w:t>________________________________________________________________________________________</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Arial"/>
                <w:i/>
                <w:color w:val="000000" w:themeColor="text1"/>
                <w:sz w:val="16"/>
                <w:szCs w:val="16"/>
              </w:rPr>
              <w:t>(wskazać podmiot i określić odpowiedni zakres dla wskazanego podmiotu)</w:t>
            </w:r>
          </w:p>
          <w:p w:rsidR="002228BA" w:rsidRPr="00A97D29" w:rsidRDefault="002228BA" w:rsidP="009570A0">
            <w:pPr>
              <w:spacing w:after="40"/>
              <w:jc w:val="center"/>
              <w:rPr>
                <w:rFonts w:ascii="Calibri" w:hAnsi="Calibri" w:cs="Segoe UI"/>
                <w:color w:val="000000" w:themeColor="text1"/>
                <w:sz w:val="16"/>
                <w:szCs w:val="16"/>
              </w:rPr>
            </w:pPr>
            <w:r w:rsidRPr="00A97D29">
              <w:rPr>
                <w:rFonts w:ascii="Calibri" w:hAnsi="Calibri" w:cs="Segoe UI"/>
                <w:color w:val="000000" w:themeColor="text1"/>
                <w:sz w:val="16"/>
                <w:szCs w:val="16"/>
              </w:rPr>
              <w:t xml:space="preserve"> </w:t>
            </w:r>
          </w:p>
          <w:p w:rsidR="002228BA" w:rsidRPr="00A97D29" w:rsidRDefault="002228BA" w:rsidP="009570A0">
            <w:pPr>
              <w:spacing w:after="40"/>
              <w:jc w:val="center"/>
              <w:rPr>
                <w:rFonts w:ascii="Calibri" w:hAnsi="Calibri" w:cs="Segoe UI"/>
                <w:i/>
                <w:color w:val="000000" w:themeColor="text1"/>
                <w:sz w:val="16"/>
                <w:szCs w:val="16"/>
              </w:rPr>
            </w:pPr>
          </w:p>
        </w:tc>
      </w:tr>
      <w:tr w:rsidR="002228BA" w:rsidRPr="004C33E9" w:rsidTr="009570A0">
        <w:trPr>
          <w:trHeight w:val="700"/>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podmiotu, na którego zasoby powołuje się wykonawca</w:t>
            </w:r>
          </w:p>
          <w:p w:rsidR="002228BA" w:rsidRPr="00A97D29" w:rsidRDefault="002228BA" w:rsidP="009570A0">
            <w:pPr>
              <w:spacing w:after="40"/>
              <w:jc w:val="center"/>
              <w:rPr>
                <w:rFonts w:ascii="Calibri" w:hAnsi="Calibri" w:cs="Segoe UI"/>
                <w:b/>
                <w:color w:val="000000" w:themeColor="text1"/>
                <w:sz w:val="20"/>
                <w:szCs w:val="20"/>
              </w:rPr>
            </w:pPr>
          </w:p>
          <w:p w:rsidR="002228BA" w:rsidRPr="00A97D29" w:rsidRDefault="002228BA" w:rsidP="009570A0">
            <w:pPr>
              <w:spacing w:after="40"/>
              <w:jc w:val="both"/>
              <w:rPr>
                <w:rFonts w:ascii="Calibri" w:hAnsi="Calibri" w:cs="Segoe UI"/>
                <w:b/>
                <w:color w:val="000000" w:themeColor="text1"/>
                <w:sz w:val="20"/>
                <w:szCs w:val="20"/>
              </w:rPr>
            </w:pPr>
            <w:r w:rsidRPr="00A97D29">
              <w:rPr>
                <w:rFonts w:ascii="Calibri" w:hAnsi="Calibri" w:cs="Arial"/>
                <w:b/>
                <w:color w:val="000000" w:themeColor="text1"/>
                <w:sz w:val="20"/>
                <w:szCs w:val="20"/>
              </w:rPr>
              <w:t>Oświadczam, że w stosunku do następującego/ych podmiotu/tów, na którego/ych zasoby powołuję się w niniejszym postępowaniu, tj.: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 xml:space="preserve">(podać pełną nazwę/firmę, adres, a także w zależności od podmiotu: NIP/PESEL, KRS/CEiDG)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center"/>
              <w:rPr>
                <w:rFonts w:ascii="Calibri" w:hAnsi="Calibri" w:cs="Segoe UI"/>
                <w:color w:val="000000" w:themeColor="text1"/>
                <w:sz w:val="16"/>
                <w:szCs w:val="16"/>
              </w:rPr>
            </w:pPr>
          </w:p>
        </w:tc>
      </w:tr>
      <w:tr w:rsidR="002228BA" w:rsidRPr="004C33E9" w:rsidTr="009570A0">
        <w:trPr>
          <w:trHeight w:val="274"/>
        </w:trPr>
        <w:tc>
          <w:tcPr>
            <w:tcW w:w="9214" w:type="dxa"/>
            <w:gridSpan w:val="2"/>
            <w:vAlign w:val="bottom"/>
          </w:tcPr>
          <w:p w:rsidR="002228BA" w:rsidRPr="00A97D29" w:rsidRDefault="002228BA" w:rsidP="009570A0">
            <w:pPr>
              <w:spacing w:after="40"/>
              <w:jc w:val="center"/>
              <w:rPr>
                <w:rFonts w:ascii="Calibri" w:hAnsi="Calibri" w:cs="Arial"/>
                <w:b/>
                <w:color w:val="000000" w:themeColor="text1"/>
                <w:sz w:val="20"/>
                <w:szCs w:val="20"/>
              </w:rPr>
            </w:pPr>
            <w:r w:rsidRPr="00A97D29">
              <w:rPr>
                <w:rFonts w:ascii="Calibri" w:hAnsi="Calibri" w:cs="Arial"/>
                <w:b/>
                <w:color w:val="000000" w:themeColor="text1"/>
                <w:sz w:val="20"/>
                <w:szCs w:val="20"/>
              </w:rPr>
              <w:t>Oświadczenie dotyczące podwykonawcy niebędącego podmiotem, na którego zasoby powołuje się wykonawca</w:t>
            </w:r>
          </w:p>
          <w:p w:rsidR="002228BA" w:rsidRPr="00A97D29" w:rsidRDefault="002228BA" w:rsidP="009570A0">
            <w:pPr>
              <w:spacing w:after="40"/>
              <w:jc w:val="center"/>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r w:rsidRPr="00A97D29">
              <w:rPr>
                <w:rFonts w:ascii="Calibri" w:hAnsi="Calibri" w:cs="Arial"/>
                <w:b/>
                <w:color w:val="000000" w:themeColor="text1"/>
                <w:sz w:val="20"/>
                <w:szCs w:val="20"/>
              </w:rPr>
              <w:t xml:space="preserve">Oświadczam, że w stosunku do następującego/ych podmiotu/tów, będącego/ych podwykonawcą/ami: </w:t>
            </w:r>
            <w:r w:rsidRPr="00A97D29">
              <w:rPr>
                <w:rFonts w:ascii="Calibri" w:hAnsi="Calibri" w:cs="Arial"/>
                <w:color w:val="000000" w:themeColor="text1"/>
                <w:sz w:val="20"/>
                <w:szCs w:val="20"/>
              </w:rPr>
              <w:t xml:space="preserve">……………………………………………………………………..….…… </w:t>
            </w:r>
            <w:r w:rsidRPr="00A97D29">
              <w:rPr>
                <w:rFonts w:ascii="Calibri" w:hAnsi="Calibri" w:cs="Arial"/>
                <w:i/>
                <w:color w:val="000000" w:themeColor="text1"/>
                <w:sz w:val="16"/>
                <w:szCs w:val="16"/>
              </w:rPr>
              <w:t>(podać pełną nazwę/firmę, adres, a także w zależności od podmiotu: NIP/PESEL, KRS/CEiDG)</w:t>
            </w:r>
            <w:r w:rsidRPr="00A97D29">
              <w:rPr>
                <w:rFonts w:ascii="Calibri" w:hAnsi="Calibri" w:cs="Arial"/>
                <w:color w:val="000000" w:themeColor="text1"/>
                <w:sz w:val="16"/>
                <w:szCs w:val="16"/>
              </w:rPr>
              <w:t xml:space="preserve">, </w:t>
            </w:r>
            <w:r w:rsidRPr="00A97D29">
              <w:rPr>
                <w:rFonts w:ascii="Calibri" w:hAnsi="Calibri" w:cs="Arial"/>
                <w:b/>
                <w:color w:val="000000" w:themeColor="text1"/>
                <w:sz w:val="20"/>
                <w:szCs w:val="20"/>
              </w:rPr>
              <w:t>nie zachodzą podstawy wykluczenia z postępowania o udzielenie zamówienia.</w:t>
            </w:r>
          </w:p>
          <w:p w:rsidR="002228BA" w:rsidRPr="00A97D29" w:rsidRDefault="002228BA" w:rsidP="009570A0">
            <w:pPr>
              <w:spacing w:after="40"/>
              <w:jc w:val="both"/>
              <w:rPr>
                <w:rFonts w:ascii="Calibri" w:hAnsi="Calibri" w:cs="Arial"/>
                <w:b/>
                <w:color w:val="000000" w:themeColor="text1"/>
                <w:sz w:val="20"/>
                <w:szCs w:val="20"/>
              </w:rPr>
            </w:pPr>
          </w:p>
          <w:p w:rsidR="002228BA" w:rsidRPr="00A97D29" w:rsidRDefault="002228BA" w:rsidP="009570A0">
            <w:pPr>
              <w:spacing w:after="40"/>
              <w:jc w:val="both"/>
              <w:rPr>
                <w:rFonts w:ascii="Calibri" w:hAnsi="Calibri" w:cs="Arial"/>
                <w:b/>
                <w:color w:val="000000" w:themeColor="text1"/>
                <w:sz w:val="20"/>
                <w:szCs w:val="20"/>
              </w:rPr>
            </w:pPr>
          </w:p>
        </w:tc>
      </w:tr>
      <w:tr w:rsidR="002228BA" w:rsidRPr="004C33E9" w:rsidTr="009570A0">
        <w:trPr>
          <w:trHeight w:val="1140"/>
        </w:trPr>
        <w:tc>
          <w:tcPr>
            <w:tcW w:w="4420" w:type="dxa"/>
            <w:vAlign w:val="bottom"/>
          </w:tcPr>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jc w:val="center"/>
              <w:rPr>
                <w:rFonts w:ascii="Calibri" w:hAnsi="Calibri" w:cs="Segoe UI"/>
                <w:sz w:val="16"/>
                <w:szCs w:val="16"/>
              </w:rPr>
            </w:pPr>
            <w:r w:rsidRPr="004C33E9">
              <w:rPr>
                <w:rFonts w:ascii="Calibri" w:hAnsi="Calibri" w:cs="Segoe UI"/>
                <w:sz w:val="16"/>
                <w:szCs w:val="16"/>
              </w:rPr>
              <w:t>pieczęć Wykonawcy</w:t>
            </w:r>
          </w:p>
        </w:tc>
        <w:tc>
          <w:tcPr>
            <w:tcW w:w="4794" w:type="dxa"/>
            <w:vAlign w:val="bottom"/>
          </w:tcPr>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w:t>
            </w:r>
          </w:p>
          <w:p w:rsidR="002228BA" w:rsidRPr="004C33E9" w:rsidRDefault="002228BA" w:rsidP="009570A0">
            <w:pPr>
              <w:spacing w:after="40"/>
              <w:ind w:left="4680" w:hanging="4965"/>
              <w:jc w:val="center"/>
              <w:rPr>
                <w:rFonts w:ascii="Calibri" w:hAnsi="Calibri" w:cs="Segoe UI"/>
                <w:sz w:val="16"/>
                <w:szCs w:val="16"/>
              </w:rPr>
            </w:pPr>
            <w:r w:rsidRPr="004C33E9">
              <w:rPr>
                <w:rFonts w:ascii="Calibri" w:hAnsi="Calibri" w:cs="Segoe UI"/>
                <w:sz w:val="16"/>
                <w:szCs w:val="16"/>
              </w:rPr>
              <w:t>Data i podpis upoważnionego przedstawiciela Wykonawcy</w:t>
            </w:r>
          </w:p>
        </w:tc>
      </w:tr>
    </w:tbl>
    <w:p w:rsidR="002228BA" w:rsidRPr="000E6BF2" w:rsidRDefault="002228BA" w:rsidP="002228BA">
      <w:pPr>
        <w:tabs>
          <w:tab w:val="left" w:pos="5760"/>
        </w:tabs>
        <w:spacing w:after="40"/>
        <w:jc w:val="both"/>
        <w:rPr>
          <w:rFonts w:ascii="Calibri" w:hAnsi="Calibri" w:cs="Segoe UI"/>
          <w:color w:val="008000"/>
        </w:rPr>
      </w:pPr>
      <w:r w:rsidRPr="000E6BF2">
        <w:rPr>
          <w:rFonts w:ascii="Calibri" w:hAnsi="Calibri" w:cs="Segoe UI"/>
          <w:color w:val="008000"/>
        </w:rPr>
        <w:tab/>
      </w:r>
    </w:p>
    <w:p w:rsidR="002228BA" w:rsidRDefault="002228BA"/>
    <w:sectPr w:rsidR="002228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BF" w:rsidRDefault="00ED13BF" w:rsidP="007F4321">
      <w:pPr>
        <w:spacing w:after="0" w:line="240" w:lineRule="auto"/>
      </w:pPr>
      <w:r>
        <w:separator/>
      </w:r>
    </w:p>
  </w:endnote>
  <w:endnote w:type="continuationSeparator" w:id="0">
    <w:p w:rsidR="00ED13BF" w:rsidRDefault="00ED13BF" w:rsidP="007F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243846"/>
      <w:docPartObj>
        <w:docPartGallery w:val="Page Numbers (Bottom of Page)"/>
        <w:docPartUnique/>
      </w:docPartObj>
    </w:sdtPr>
    <w:sdtEndPr>
      <w:rPr>
        <w:sz w:val="20"/>
        <w:szCs w:val="20"/>
      </w:rPr>
    </w:sdtEndPr>
    <w:sdtContent>
      <w:p w:rsidR="007F4321" w:rsidRPr="007F4321" w:rsidRDefault="007F4321">
        <w:pPr>
          <w:pStyle w:val="Stopka"/>
          <w:jc w:val="right"/>
          <w:rPr>
            <w:sz w:val="20"/>
            <w:szCs w:val="20"/>
          </w:rPr>
        </w:pPr>
        <w:r w:rsidRPr="007F4321">
          <w:rPr>
            <w:sz w:val="20"/>
            <w:szCs w:val="20"/>
          </w:rPr>
          <w:fldChar w:fldCharType="begin"/>
        </w:r>
        <w:r w:rsidRPr="007F4321">
          <w:rPr>
            <w:sz w:val="20"/>
            <w:szCs w:val="20"/>
          </w:rPr>
          <w:instrText>PAGE   \* MERGEFORMAT</w:instrText>
        </w:r>
        <w:r w:rsidRPr="007F4321">
          <w:rPr>
            <w:sz w:val="20"/>
            <w:szCs w:val="20"/>
          </w:rPr>
          <w:fldChar w:fldCharType="separate"/>
        </w:r>
        <w:r w:rsidR="00DE5764">
          <w:rPr>
            <w:noProof/>
            <w:sz w:val="20"/>
            <w:szCs w:val="20"/>
          </w:rPr>
          <w:t>4</w:t>
        </w:r>
        <w:r w:rsidRPr="007F4321">
          <w:rPr>
            <w:sz w:val="20"/>
            <w:szCs w:val="20"/>
          </w:rPr>
          <w:fldChar w:fldCharType="end"/>
        </w:r>
      </w:p>
    </w:sdtContent>
  </w:sdt>
  <w:p w:rsidR="007F4321" w:rsidRDefault="007F43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BF" w:rsidRDefault="00ED13BF" w:rsidP="007F4321">
      <w:pPr>
        <w:spacing w:after="0" w:line="240" w:lineRule="auto"/>
      </w:pPr>
      <w:r>
        <w:separator/>
      </w:r>
    </w:p>
  </w:footnote>
  <w:footnote w:type="continuationSeparator" w:id="0">
    <w:p w:rsidR="00ED13BF" w:rsidRDefault="00ED13BF" w:rsidP="007F4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096E"/>
    <w:multiLevelType w:val="hybridMultilevel"/>
    <w:tmpl w:val="D3980AAC"/>
    <w:lvl w:ilvl="0" w:tplc="04150011">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3B39B7"/>
    <w:multiLevelType w:val="hybridMultilevel"/>
    <w:tmpl w:val="068A4660"/>
    <w:lvl w:ilvl="0" w:tplc="3FAE822A">
      <w:start w:val="1"/>
      <w:numFmt w:val="decimal"/>
      <w:lvlText w:val="%1."/>
      <w:lvlJc w:val="center"/>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972E81"/>
    <w:multiLevelType w:val="hybridMultilevel"/>
    <w:tmpl w:val="A99AE9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85814EC"/>
    <w:multiLevelType w:val="hybridMultilevel"/>
    <w:tmpl w:val="3594F694"/>
    <w:lvl w:ilvl="0" w:tplc="FC7238B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 w15:restartNumberingAfterBreak="0">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A62A2"/>
    <w:multiLevelType w:val="multilevel"/>
    <w:tmpl w:val="67DCF8CA"/>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48565DC1"/>
    <w:multiLevelType w:val="hybridMultilevel"/>
    <w:tmpl w:val="E9BA300E"/>
    <w:lvl w:ilvl="0" w:tplc="3DF0849C">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FC33418"/>
    <w:multiLevelType w:val="multilevel"/>
    <w:tmpl w:val="213EAACA"/>
    <w:lvl w:ilvl="0">
      <w:start w:val="3"/>
      <w:numFmt w:val="decimal"/>
      <w:lvlText w:val="%1."/>
      <w:lvlJc w:val="left"/>
      <w:pPr>
        <w:ind w:left="360" w:hanging="360"/>
      </w:pPr>
      <w:rPr>
        <w:rFonts w:asciiTheme="majorHAnsi" w:hAnsiTheme="majorHAnsi" w:hint="default"/>
      </w:rPr>
    </w:lvl>
    <w:lvl w:ilvl="1">
      <w:start w:val="1"/>
      <w:numFmt w:val="decimal"/>
      <w:lvlText w:val="%2."/>
      <w:lvlJc w:val="center"/>
      <w:pPr>
        <w:ind w:left="360" w:hanging="360"/>
      </w:pPr>
      <w:rPr>
        <w:rFonts w:hint="default"/>
      </w:rPr>
    </w:lvl>
    <w:lvl w:ilvl="2">
      <w:start w:val="3"/>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080" w:hanging="108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440" w:hanging="1440"/>
      </w:pPr>
      <w:rPr>
        <w:rFonts w:asciiTheme="majorHAnsi" w:hAnsiTheme="majorHAnsi" w:hint="default"/>
      </w:rPr>
    </w:lvl>
  </w:abstractNum>
  <w:abstractNum w:abstractNumId="9" w15:restartNumberingAfterBreak="0">
    <w:nsid w:val="53F107EB"/>
    <w:multiLevelType w:val="hybridMultilevel"/>
    <w:tmpl w:val="F76EF3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6F874C1"/>
    <w:multiLevelType w:val="multilevel"/>
    <w:tmpl w:val="B950DE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725D56"/>
    <w:multiLevelType w:val="multilevel"/>
    <w:tmpl w:val="AFE8D86A"/>
    <w:lvl w:ilvl="0">
      <w:start w:val="2"/>
      <w:numFmt w:val="decimal"/>
      <w:lvlText w:val="%1."/>
      <w:lvlJc w:val="left"/>
      <w:pPr>
        <w:ind w:left="360" w:hanging="360"/>
      </w:pPr>
      <w:rPr>
        <w:rFonts w:asciiTheme="majorHAnsi" w:hAnsiTheme="majorHAnsi" w:hint="default"/>
      </w:rPr>
    </w:lvl>
    <w:lvl w:ilvl="1">
      <w:start w:val="1"/>
      <w:numFmt w:val="decimal"/>
      <w:lvlText w:val="%2."/>
      <w:lvlJc w:val="center"/>
      <w:pPr>
        <w:ind w:left="360" w:hanging="360"/>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080" w:hanging="108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440" w:hanging="1440"/>
      </w:pPr>
      <w:rPr>
        <w:rFonts w:asciiTheme="majorHAnsi" w:hAnsiTheme="majorHAnsi" w:hint="default"/>
      </w:rPr>
    </w:lvl>
  </w:abstractNum>
  <w:abstractNum w:abstractNumId="12" w15:restartNumberingAfterBreak="0">
    <w:nsid w:val="720D1FD1"/>
    <w:multiLevelType w:val="hybridMultilevel"/>
    <w:tmpl w:val="8936565C"/>
    <w:lvl w:ilvl="0" w:tplc="3BCEB84C">
      <w:start w:val="1"/>
      <w:numFmt w:val="decimal"/>
      <w:pStyle w:val="ListParagraph1"/>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DA610CE"/>
    <w:multiLevelType w:val="multilevel"/>
    <w:tmpl w:val="AFE8D86A"/>
    <w:lvl w:ilvl="0">
      <w:start w:val="2"/>
      <w:numFmt w:val="decimal"/>
      <w:lvlText w:val="%1."/>
      <w:lvlJc w:val="left"/>
      <w:pPr>
        <w:ind w:left="360" w:hanging="360"/>
      </w:pPr>
      <w:rPr>
        <w:rFonts w:asciiTheme="majorHAnsi" w:hAnsiTheme="majorHAnsi" w:hint="default"/>
      </w:rPr>
    </w:lvl>
    <w:lvl w:ilvl="1">
      <w:start w:val="1"/>
      <w:numFmt w:val="decimal"/>
      <w:lvlText w:val="%2."/>
      <w:lvlJc w:val="center"/>
      <w:pPr>
        <w:ind w:left="360" w:hanging="360"/>
      </w:pPr>
      <w:rPr>
        <w:rFonts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080" w:hanging="108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440" w:hanging="1440"/>
      </w:pPr>
      <w:rPr>
        <w:rFonts w:asciiTheme="majorHAnsi" w:hAnsiTheme="majorHAnsi" w:hint="default"/>
      </w:rPr>
    </w:lvl>
  </w:abstractNum>
  <w:abstractNum w:abstractNumId="14"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5"/>
  </w:num>
  <w:num w:numId="4">
    <w:abstractNumId w:val="1"/>
  </w:num>
  <w:num w:numId="5">
    <w:abstractNumId w:val="9"/>
  </w:num>
  <w:num w:numId="6">
    <w:abstractNumId w:val="3"/>
  </w:num>
  <w:num w:numId="7">
    <w:abstractNumId w:val="2"/>
  </w:num>
  <w:num w:numId="8">
    <w:abstractNumId w:val="10"/>
  </w:num>
  <w:num w:numId="9">
    <w:abstractNumId w:val="0"/>
  </w:num>
  <w:num w:numId="10">
    <w:abstractNumId w:val="12"/>
  </w:num>
  <w:num w:numId="11">
    <w:abstractNumId w:val="13"/>
  </w:num>
  <w:num w:numId="12">
    <w:abstractNumId w:val="7"/>
  </w:num>
  <w:num w:numId="13">
    <w:abstractNumId w:val="11"/>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090151"/>
    <w:rsid w:val="001A3FAA"/>
    <w:rsid w:val="002228BA"/>
    <w:rsid w:val="00276FED"/>
    <w:rsid w:val="0031384C"/>
    <w:rsid w:val="00383B15"/>
    <w:rsid w:val="00450835"/>
    <w:rsid w:val="0047454F"/>
    <w:rsid w:val="00560678"/>
    <w:rsid w:val="0059662C"/>
    <w:rsid w:val="00620777"/>
    <w:rsid w:val="006F2E4E"/>
    <w:rsid w:val="007132A4"/>
    <w:rsid w:val="00771344"/>
    <w:rsid w:val="007F4321"/>
    <w:rsid w:val="00805941"/>
    <w:rsid w:val="00A534EF"/>
    <w:rsid w:val="00A61342"/>
    <w:rsid w:val="00A67DFF"/>
    <w:rsid w:val="00B12F13"/>
    <w:rsid w:val="00B64869"/>
    <w:rsid w:val="00B97C70"/>
    <w:rsid w:val="00BC7EE4"/>
    <w:rsid w:val="00C6301E"/>
    <w:rsid w:val="00C916C1"/>
    <w:rsid w:val="00D54B17"/>
    <w:rsid w:val="00DE5764"/>
    <w:rsid w:val="00E10B88"/>
    <w:rsid w:val="00ED13BF"/>
    <w:rsid w:val="00EF6BE2"/>
    <w:rsid w:val="00FE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D2687-8EAB-4173-95E9-43926E16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2228BA"/>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228BA"/>
    <w:rPr>
      <w:rFonts w:ascii="Arial" w:eastAsia="Times New Roman" w:hAnsi="Arial" w:cs="Arial"/>
      <w:b/>
      <w:bCs/>
      <w:kern w:val="32"/>
      <w:sz w:val="32"/>
      <w:szCs w:val="32"/>
      <w:lang w:eastAsia="pl-PL"/>
    </w:rPr>
  </w:style>
  <w:style w:type="paragraph" w:styleId="Tekstprzypisudolnego">
    <w:name w:val="footnote text"/>
    <w:basedOn w:val="Normalny"/>
    <w:link w:val="TekstprzypisudolnegoZnak"/>
    <w:uiPriority w:val="99"/>
    <w:semiHidden/>
    <w:rsid w:val="002228BA"/>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228BA"/>
    <w:rPr>
      <w:rFonts w:ascii="Tahoma" w:eastAsia="Times New Roman" w:hAnsi="Tahoma" w:cs="Times New Roman"/>
      <w:sz w:val="20"/>
      <w:szCs w:val="20"/>
      <w:lang w:eastAsia="pl-PL"/>
    </w:rPr>
  </w:style>
  <w:style w:type="paragraph" w:styleId="Akapitzlist">
    <w:name w:val="List Paragraph"/>
    <w:basedOn w:val="Normalny"/>
    <w:link w:val="AkapitzlistZnak"/>
    <w:uiPriority w:val="34"/>
    <w:qFormat/>
    <w:rsid w:val="002228BA"/>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F4321"/>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F4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21"/>
  </w:style>
  <w:style w:type="paragraph" w:styleId="Stopka">
    <w:name w:val="footer"/>
    <w:basedOn w:val="Normalny"/>
    <w:link w:val="StopkaZnak"/>
    <w:uiPriority w:val="99"/>
    <w:unhideWhenUsed/>
    <w:rsid w:val="007F4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21"/>
  </w:style>
  <w:style w:type="paragraph" w:styleId="Tytu">
    <w:name w:val="Title"/>
    <w:basedOn w:val="Normalny"/>
    <w:link w:val="TytuZnak"/>
    <w:qFormat/>
    <w:rsid w:val="00A534E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534EF"/>
    <w:rPr>
      <w:rFonts w:ascii="Arial" w:eastAsia="Times New Roman" w:hAnsi="Arial" w:cs="Times New Roman"/>
      <w:b/>
      <w:szCs w:val="20"/>
      <w:lang w:eastAsia="pl-PL"/>
    </w:rPr>
  </w:style>
  <w:style w:type="paragraph" w:customStyle="1" w:styleId="ListParagraph1">
    <w:name w:val="List Paragraph1"/>
    <w:basedOn w:val="Normalny"/>
    <w:qFormat/>
    <w:rsid w:val="00A534EF"/>
    <w:pPr>
      <w:numPr>
        <w:numId w:val="10"/>
      </w:numPr>
      <w:spacing w:after="0" w:line="360" w:lineRule="auto"/>
      <w:contextualSpacing/>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1947</Words>
  <Characters>11685</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Kowalski</dc:creator>
  <cp:keywords/>
  <dc:description/>
  <cp:lastModifiedBy>Monika Gutman</cp:lastModifiedBy>
  <cp:revision>2</cp:revision>
  <dcterms:created xsi:type="dcterms:W3CDTF">2018-08-14T10:10:00Z</dcterms:created>
  <dcterms:modified xsi:type="dcterms:W3CDTF">2018-08-14T10:10:00Z</dcterms:modified>
</cp:coreProperties>
</file>