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Pr="00450835" w:rsidRDefault="002228BA" w:rsidP="00EF6BE2">
      <w:pPr>
        <w:jc w:val="right"/>
        <w:rPr>
          <w:b/>
        </w:rPr>
      </w:pPr>
      <w:r w:rsidRPr="00450835">
        <w:rPr>
          <w:b/>
        </w:rPr>
        <w:t>Za</w:t>
      </w:r>
      <w:r w:rsidR="00125E02">
        <w:rPr>
          <w:b/>
        </w:rPr>
        <w:t>łącznik nr 3 do SIWZ ZP39-189007</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bookmarkStart w:id="0" w:name="_GoBack"/>
            <w:bookmarkEnd w:id="0"/>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Segoe UI"/>
                <w:b/>
                <w:color w:val="000000" w:themeColor="text1"/>
                <w:sz w:val="20"/>
                <w:szCs w:val="20"/>
              </w:rPr>
              <w:t>W przedmiotowym postępowaniu Zamawiający zgodnie z art. 24 ust. 1 pkt. 12-23 ustawy PZP wykluczy:</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będącego osobą fizyczną, którego prawomocnie skazano za przestępstwo:</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w:t>
            </w:r>
            <w:r w:rsidRPr="00A97D29">
              <w:rPr>
                <w:rFonts w:ascii="Calibri" w:hAnsi="Calibri"/>
                <w:b/>
                <w:bCs/>
                <w:color w:val="000000" w:themeColor="text1"/>
                <w:sz w:val="20"/>
                <w:szCs w:val="20"/>
              </w:rPr>
              <w:softHyphen/>
              <w:t xml:space="preserve"> art. 165a, art. 181–188, art. 189a, art. 218–221, art. 228–230a, art. 250a, art. 258 lub art. 270–309 ustawy z dnia 6 czerwca 1997 r. – Kodeks karny (Dz. U. Nr 88, poz. 553, z późn. zm.) lub</w:t>
            </w:r>
            <w:r w:rsidRPr="00A97D29">
              <w:rPr>
                <w:rFonts w:ascii="Calibri" w:hAnsi="Calibri"/>
                <w:b/>
                <w:bCs/>
                <w:color w:val="000000" w:themeColor="text1"/>
                <w:sz w:val="20"/>
                <w:szCs w:val="20"/>
              </w:rPr>
              <w:softHyphen/>
              <w:t xml:space="preserve"> art. 46 lub art. 48 ustawy z dnia 25 czerwca 2010 r. o sporcie (Dz. U. z 2016 r. poz. 176),</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charakterze terrorystycznym, o którym mowa w art. 115 § 20 ustawy z dnia 6 czerwca 1997 r. – Kodeks karny,</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skarbowe,</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w:t>
            </w:r>
            <w:r w:rsidRPr="00A97D29">
              <w:rPr>
                <w:rFonts w:ascii="Calibri" w:hAnsi="Calibri"/>
                <w:b/>
                <w:bCs/>
                <w:color w:val="000000" w:themeColor="text1"/>
                <w:sz w:val="20"/>
                <w:szCs w:val="20"/>
              </w:rPr>
              <w:lastRenderedPageBreak/>
              <w:t>spowodowane tym zakłócenie konkurencji może być wyeliminowane w inny sposób niż przez wykluczenie wykonawcy z udziału w postępowaniu;</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orzeczono tytułem środka zapobiegawczego zakaz ubiegania się o zamówienia publiczne;</w:t>
            </w:r>
          </w:p>
          <w:p w:rsidR="002228BA" w:rsidRPr="00A97D29" w:rsidRDefault="002228BA" w:rsidP="002228BA">
            <w:pPr>
              <w:pStyle w:val="Akapitzlist"/>
              <w:numPr>
                <w:ilvl w:val="0"/>
                <w:numId w:val="2"/>
              </w:numPr>
              <w:spacing w:after="40"/>
              <w:ind w:left="459"/>
              <w:jc w:val="both"/>
              <w:rPr>
                <w:rFonts w:ascii="Calibri" w:hAnsi="Calibri"/>
                <w:b/>
                <w:color w:val="000000" w:themeColor="text1"/>
                <w:sz w:val="20"/>
                <w:szCs w:val="20"/>
              </w:rPr>
            </w:pPr>
            <w:r w:rsidRPr="00A97D29">
              <w:rPr>
                <w:rFonts w:ascii="Calibri" w:hAnsi="Calibr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A97D29" w:rsidRDefault="002228BA" w:rsidP="009570A0">
            <w:pPr>
              <w:tabs>
                <w:tab w:val="left" w:pos="5245"/>
                <w:tab w:val="left" w:pos="9072"/>
              </w:tabs>
              <w:autoSpaceDE w:val="0"/>
              <w:autoSpaceDN w:val="0"/>
              <w:adjustRightInd w:val="0"/>
              <w:spacing w:after="40"/>
              <w:ind w:left="284" w:hanging="284"/>
              <w:jc w:val="both"/>
              <w:rPr>
                <w:rFonts w:ascii="Calibri" w:eastAsia="Calibri" w:hAnsi="Calibri" w:cs="Segoe UI"/>
                <w:b/>
                <w:color w:val="000000" w:themeColor="text1"/>
                <w:sz w:val="20"/>
                <w:szCs w:val="20"/>
              </w:rPr>
            </w:pPr>
            <w:r w:rsidRPr="00A97D29">
              <w:rPr>
                <w:rFonts w:ascii="Calibri" w:eastAsia="Calibri" w:hAnsi="Calibri" w:cs="Segoe UI"/>
                <w:b/>
                <w:color w:val="000000" w:themeColor="text1"/>
                <w:sz w:val="20"/>
                <w:szCs w:val="20"/>
              </w:rPr>
              <w:t>Ponadto zamawiający przewiduje możliwość wykluczenia wykonawcy w sytuacji:</w:t>
            </w:r>
          </w:p>
          <w:p w:rsidR="002228BA" w:rsidRPr="00A97D29" w:rsidRDefault="002228BA" w:rsidP="002228BA">
            <w:pPr>
              <w:pStyle w:val="Akapitzlist"/>
              <w:numPr>
                <w:ilvl w:val="2"/>
                <w:numId w:val="1"/>
              </w:numPr>
              <w:tabs>
                <w:tab w:val="clear" w:pos="2340"/>
                <w:tab w:val="num" w:pos="743"/>
              </w:tabs>
              <w:spacing w:after="40"/>
              <w:ind w:left="743"/>
              <w:jc w:val="both"/>
              <w:rPr>
                <w:rFonts w:ascii="Calibri" w:hAnsi="Calibri"/>
                <w:b/>
                <w:color w:val="000000" w:themeColor="text1"/>
                <w:sz w:val="20"/>
                <w:szCs w:val="20"/>
              </w:rPr>
            </w:pPr>
            <w:r w:rsidRPr="00A97D29">
              <w:rPr>
                <w:rFonts w:ascii="Calibri" w:hAnsi="Calibr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2) </w:t>
            </w:r>
            <w:r w:rsidRPr="00A97D29">
              <w:rPr>
                <w:rFonts w:ascii="Calibri" w:hAnsi="Calibri"/>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3) </w:t>
            </w:r>
            <w:r w:rsidRPr="00A97D29">
              <w:rPr>
                <w:rFonts w:ascii="Calibri" w:hAnsi="Calibri"/>
                <w:b/>
                <w:bCs/>
                <w:color w:val="000000" w:themeColor="text1"/>
                <w:sz w:val="20"/>
                <w:szCs w:val="20"/>
              </w:rPr>
              <w:tab/>
              <w:t>jeżeli wykonawca lub osoby, o których mowa w ust. 1 pkt 14, uprawnione do reprezentowania wykonawcy pozostają w relacjach określonych w art. 17 ust. 1 pkt 2–4 z:</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a) </w:t>
            </w:r>
            <w:r w:rsidRPr="00A97D29">
              <w:rPr>
                <w:rFonts w:ascii="Calibri" w:hAnsi="Calibri"/>
                <w:b/>
                <w:bCs/>
                <w:color w:val="000000" w:themeColor="text1"/>
                <w:sz w:val="20"/>
                <w:szCs w:val="20"/>
              </w:rPr>
              <w:tab/>
              <w:t>zamawiającym,</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b) </w:t>
            </w:r>
            <w:r w:rsidRPr="00A97D29">
              <w:rPr>
                <w:rFonts w:ascii="Calibri" w:hAnsi="Calibri"/>
                <w:b/>
                <w:bCs/>
                <w:color w:val="000000" w:themeColor="text1"/>
                <w:sz w:val="20"/>
                <w:szCs w:val="20"/>
              </w:rPr>
              <w:tab/>
              <w:t>osobami uprawnionymi do reprezentowania zamawiającego,</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c) </w:t>
            </w:r>
            <w:r w:rsidRPr="00A97D29">
              <w:rPr>
                <w:rFonts w:ascii="Calibri" w:hAnsi="Calibri"/>
                <w:b/>
                <w:bCs/>
                <w:color w:val="000000" w:themeColor="text1"/>
                <w:sz w:val="20"/>
                <w:szCs w:val="20"/>
              </w:rPr>
              <w:tab/>
              <w:t>członkami komisji przetargowej,</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d) </w:t>
            </w:r>
            <w:r w:rsidRPr="00A97D29">
              <w:rPr>
                <w:rFonts w:ascii="Calibri" w:hAnsi="Calibri"/>
                <w:b/>
                <w:bCs/>
                <w:color w:val="000000" w:themeColor="text1"/>
                <w:sz w:val="20"/>
                <w:szCs w:val="20"/>
              </w:rPr>
              <w:tab/>
              <w:t>osobami, które złożyły oświadczenie, o którym mowa w art. 17 ust. 2a</w:t>
            </w:r>
          </w:p>
          <w:p w:rsidR="002228BA" w:rsidRPr="00A97D29" w:rsidRDefault="002228BA" w:rsidP="009570A0">
            <w:pPr>
              <w:spacing w:after="40"/>
              <w:ind w:left="902"/>
              <w:jc w:val="both"/>
              <w:rPr>
                <w:rFonts w:ascii="Calibri" w:hAnsi="Calibri"/>
                <w:b/>
                <w:color w:val="000000" w:themeColor="text1"/>
                <w:sz w:val="20"/>
                <w:szCs w:val="20"/>
              </w:rPr>
            </w:pPr>
            <w:r w:rsidRPr="00A97D29">
              <w:rPr>
                <w:rFonts w:ascii="Calibri" w:hAnsi="Calibri"/>
                <w:b/>
                <w:color w:val="000000" w:themeColor="text1"/>
                <w:sz w:val="20"/>
                <w:szCs w:val="20"/>
              </w:rPr>
              <w:t>–</w:t>
            </w:r>
            <w:r w:rsidRPr="00A97D29">
              <w:rPr>
                <w:rFonts w:ascii="Calibri" w:hAnsi="Calibri"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4) </w:t>
            </w:r>
            <w:r w:rsidRPr="00A97D29">
              <w:rPr>
                <w:rFonts w:ascii="Calibri" w:hAnsi="Calibri"/>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5) </w:t>
            </w:r>
            <w:r w:rsidRPr="00A97D29">
              <w:rPr>
                <w:rFonts w:ascii="Calibri" w:hAnsi="Calibri"/>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lastRenderedPageBreak/>
              <w:t xml:space="preserve">6) </w:t>
            </w:r>
            <w:r w:rsidRPr="00A97D29">
              <w:rPr>
                <w:rFonts w:ascii="Calibri" w:hAnsi="Calibri"/>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7) </w:t>
            </w:r>
            <w:r w:rsidRPr="00A97D29">
              <w:rPr>
                <w:rFonts w:ascii="Calibri" w:hAnsi="Calibri"/>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8) </w:t>
            </w:r>
            <w:r w:rsidRPr="00A97D29">
              <w:rPr>
                <w:rFonts w:ascii="Calibri" w:hAnsi="Calibri"/>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125E02" w:rsidRPr="00125E02" w:rsidRDefault="002228BA" w:rsidP="00125E02">
            <w:pPr>
              <w:shd w:val="clear" w:color="auto" w:fill="FFFFFF" w:themeFill="background1"/>
              <w:tabs>
                <w:tab w:val="left" w:pos="851"/>
              </w:tabs>
              <w:spacing w:before="120" w:after="120"/>
              <w:jc w:val="both"/>
              <w:rPr>
                <w:color w:val="000000" w:themeColor="text1"/>
                <w:sz w:val="20"/>
                <w:szCs w:val="20"/>
              </w:rPr>
            </w:pPr>
            <w:r w:rsidRPr="00125E02">
              <w:rPr>
                <w:b/>
                <w:color w:val="000000" w:themeColor="text1"/>
                <w:sz w:val="20"/>
                <w:szCs w:val="20"/>
              </w:rPr>
              <w:t>Wykonawca ubiegający się o przedmiotowe zamówienie musi spełniać również warunki u</w:t>
            </w:r>
            <w:r w:rsidR="00450835" w:rsidRPr="00125E02">
              <w:rPr>
                <w:b/>
                <w:color w:val="000000" w:themeColor="text1"/>
                <w:sz w:val="20"/>
                <w:szCs w:val="20"/>
              </w:rPr>
              <w:t xml:space="preserve">działu w postępowaniu dotyczące </w:t>
            </w:r>
            <w:r w:rsidRPr="00125E02">
              <w:rPr>
                <w:b/>
                <w:color w:val="000000" w:themeColor="text1"/>
                <w:sz w:val="20"/>
                <w:szCs w:val="20"/>
              </w:rPr>
              <w:t xml:space="preserve">zdolności technicznej lub zawodowej. </w:t>
            </w:r>
            <w:r w:rsidRPr="00125E02">
              <w:rPr>
                <w:rFonts w:cs="Segoe UI"/>
                <w:b/>
                <w:color w:val="000000" w:themeColor="text1"/>
                <w:sz w:val="20"/>
                <w:szCs w:val="20"/>
              </w:rPr>
              <w:t xml:space="preserve">Wykonawca spełni warunek jeżeli </w:t>
            </w:r>
            <w:r w:rsidR="00E41F0E" w:rsidRPr="00125E02">
              <w:rPr>
                <w:b/>
                <w:color w:val="000000" w:themeColor="text1"/>
                <w:sz w:val="20"/>
                <w:szCs w:val="20"/>
              </w:rPr>
              <w:t xml:space="preserve">zapewni w składzie zespołu wyznaczonego do wykonania niniejszego zamówienia udział kierownika badań posiadającego co najmniej stopień naukowy doktora nauk leśnych, który posiada doświadczenie w zakresie </w:t>
            </w:r>
            <w:r w:rsidR="00125E02" w:rsidRPr="00125E02">
              <w:rPr>
                <w:color w:val="000000" w:themeColor="text1"/>
                <w:sz w:val="20"/>
                <w:szCs w:val="20"/>
              </w:rPr>
              <w:t xml:space="preserve">zakresie metod nowej generacji sekwencjonowania (NGS) patogenów (szczególnie z rodzaju </w:t>
            </w:r>
            <w:r w:rsidR="00125E02" w:rsidRPr="00125E02">
              <w:rPr>
                <w:i/>
                <w:color w:val="000000" w:themeColor="text1"/>
                <w:sz w:val="20"/>
                <w:szCs w:val="20"/>
              </w:rPr>
              <w:t>Phytophthora</w:t>
            </w:r>
            <w:r w:rsidR="00125E02" w:rsidRPr="00125E02">
              <w:rPr>
                <w:color w:val="000000" w:themeColor="text1"/>
                <w:sz w:val="20"/>
                <w:szCs w:val="20"/>
              </w:rPr>
              <w:t xml:space="preserve">) oraz genomu bakterii potwierdzone: </w:t>
            </w:r>
          </w:p>
          <w:p w:rsidR="00125E02" w:rsidRPr="00125E02" w:rsidRDefault="00125E02" w:rsidP="00125E02">
            <w:pPr>
              <w:spacing w:before="120" w:after="120"/>
              <w:jc w:val="both"/>
              <w:rPr>
                <w:color w:val="000000" w:themeColor="text1"/>
                <w:sz w:val="20"/>
                <w:szCs w:val="20"/>
              </w:rPr>
            </w:pPr>
            <w:r w:rsidRPr="00125E02">
              <w:rPr>
                <w:color w:val="000000" w:themeColor="text1"/>
                <w:sz w:val="20"/>
                <w:szCs w:val="20"/>
              </w:rPr>
              <w:t>Co najmniej 3 publikacjami w czasopismach indeksowanych w bazie Journal Citatation Reports  ze wskazanego wyżej zakresu tematycznego z okresu ostatnich  5 lat.</w:t>
            </w:r>
          </w:p>
          <w:p w:rsidR="00125E02" w:rsidRPr="00125E02" w:rsidRDefault="00125E02" w:rsidP="00125E02">
            <w:pPr>
              <w:pStyle w:val="ListParagraph1"/>
              <w:numPr>
                <w:ilvl w:val="0"/>
                <w:numId w:val="0"/>
              </w:numPr>
              <w:shd w:val="clear" w:color="auto" w:fill="FFFFFF" w:themeFill="background1"/>
              <w:spacing w:before="120" w:line="240" w:lineRule="auto"/>
              <w:ind w:left="64"/>
              <w:rPr>
                <w:rFonts w:asciiTheme="minorHAnsi" w:eastAsia="Calibri" w:hAnsiTheme="minorHAnsi"/>
                <w:b/>
                <w:color w:val="000000" w:themeColor="text1"/>
                <w:sz w:val="20"/>
                <w:szCs w:val="20"/>
                <w:lang w:eastAsia="en-US"/>
              </w:rPr>
            </w:pPr>
            <w:r w:rsidRPr="00125E02">
              <w:rPr>
                <w:rFonts w:asciiTheme="minorHAnsi" w:hAnsiTheme="minorHAnsi"/>
                <w:b/>
                <w:color w:val="000000" w:themeColor="text1"/>
                <w:sz w:val="20"/>
                <w:szCs w:val="20"/>
              </w:rPr>
              <w:t xml:space="preserve">Na potwierdzenie spełnienia powyższych wymagań Wykonawca </w:t>
            </w:r>
            <w:r w:rsidRPr="00125E02">
              <w:rPr>
                <w:rFonts w:asciiTheme="minorHAnsi" w:eastAsia="Calibri" w:hAnsiTheme="minorHAnsi"/>
                <w:b/>
                <w:color w:val="000000" w:themeColor="text1"/>
                <w:sz w:val="20"/>
                <w:lang w:eastAsia="en-US"/>
              </w:rPr>
              <w:t>przedstawi</w:t>
            </w:r>
            <w:r w:rsidRPr="00125E02">
              <w:rPr>
                <w:rFonts w:asciiTheme="minorHAnsi" w:eastAsia="Calibri" w:hAnsiTheme="minorHAnsi"/>
                <w:b/>
                <w:color w:val="000000" w:themeColor="text1"/>
                <w:sz w:val="20"/>
                <w:szCs w:val="20"/>
                <w:lang w:eastAsia="en-US"/>
              </w:rPr>
              <w:t xml:space="preserve"> </w:t>
            </w:r>
            <w:r w:rsidRPr="00125E02">
              <w:rPr>
                <w:rFonts w:asciiTheme="minorHAnsi" w:hAnsiTheme="minorHAnsi"/>
                <w:b/>
                <w:color w:val="000000" w:themeColor="text1"/>
                <w:sz w:val="20"/>
                <w:szCs w:val="20"/>
              </w:rPr>
              <w:t>przed udzieleniem zamówienia, jeżeli jego oferta zostanie najwyżej oceniona, wykaz osób</w:t>
            </w:r>
            <w:r w:rsidRPr="00125E02">
              <w:rPr>
                <w:rFonts w:asciiTheme="minorHAnsi" w:eastAsia="Calibri" w:hAnsiTheme="minorHAnsi"/>
                <w:b/>
                <w:color w:val="000000" w:themeColor="text1"/>
                <w:sz w:val="20"/>
                <w:szCs w:val="20"/>
                <w:lang w:eastAsia="en-US"/>
              </w:rPr>
              <w:t xml:space="preserve"> zgodnie z wymaganiami Zamawiającego,</w:t>
            </w:r>
            <w:r w:rsidRPr="00125E02">
              <w:rPr>
                <w:rFonts w:asciiTheme="minorHAnsi" w:hAnsiTheme="minorHAnsi"/>
                <w:b/>
                <w:color w:val="000000" w:themeColor="text1"/>
                <w:sz w:val="20"/>
                <w:szCs w:val="20"/>
              </w:rPr>
              <w:t xml:space="preserve"> które będą uczestniczyć w wykonywaniu zamówienia wraz z informacjami na temat ich doświadczenia oraz </w:t>
            </w:r>
            <w:r w:rsidRPr="00125E02">
              <w:rPr>
                <w:rFonts w:asciiTheme="minorHAnsi" w:eastAsia="Calibri" w:hAnsiTheme="minorHAnsi"/>
                <w:b/>
                <w:color w:val="000000" w:themeColor="text1"/>
                <w:sz w:val="20"/>
                <w:szCs w:val="20"/>
                <w:lang w:eastAsia="en-US"/>
              </w:rPr>
              <w:t xml:space="preserve">z załączonymi dokumentami wymaganymi zgodnie z rozdz. </w:t>
            </w:r>
            <w:r w:rsidRPr="00125E02">
              <w:rPr>
                <w:rFonts w:asciiTheme="minorHAnsi" w:hAnsiTheme="minorHAnsi"/>
                <w:b/>
                <w:color w:val="000000" w:themeColor="text1"/>
                <w:sz w:val="20"/>
                <w:szCs w:val="20"/>
              </w:rPr>
              <w:t xml:space="preserve">V. 2. niniejszej SIWZ </w:t>
            </w:r>
            <w:r w:rsidRPr="00125E02">
              <w:rPr>
                <w:rFonts w:asciiTheme="minorHAnsi" w:eastAsia="Calibri" w:hAnsiTheme="minorHAnsi"/>
                <w:b/>
                <w:color w:val="000000" w:themeColor="text1"/>
                <w:sz w:val="20"/>
                <w:szCs w:val="20"/>
                <w:lang w:eastAsia="en-US"/>
              </w:rPr>
              <w:t xml:space="preserve">(zgodnie z Załącznikiem nr 5 do SIWZ). </w:t>
            </w:r>
          </w:p>
          <w:p w:rsidR="002228BA" w:rsidRPr="00125E02" w:rsidRDefault="00125E02" w:rsidP="00125E02">
            <w:pPr>
              <w:tabs>
                <w:tab w:val="left" w:pos="851"/>
              </w:tabs>
              <w:spacing w:before="120" w:after="120"/>
              <w:ind w:left="64"/>
              <w:jc w:val="both"/>
              <w:rPr>
                <w:color w:val="000000" w:themeColor="text1"/>
                <w:sz w:val="20"/>
                <w:szCs w:val="20"/>
              </w:rPr>
            </w:pPr>
            <w:r w:rsidRPr="00125E02">
              <w:rPr>
                <w:color w:val="000000" w:themeColor="text1"/>
                <w:sz w:val="20"/>
                <w:szCs w:val="20"/>
              </w:rPr>
              <w:t>W przypadku składania Oferty przez Wykonawców ubiegających się wspólnie o udzielenie zamówienia powyższe warunki powinien spełnić co najmniej jeden z Wykonawców samodzielnie. W przypadku gdy Wykonawca polega na wiedzy i doświadczeniu innych podmiotów, to co najmniej jeden z nich powinien samodzielnie spełnić opisane wyżej warunki.</w:t>
            </w:r>
          </w:p>
        </w:tc>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 xml:space="preserve">Oświadczam, że w celu wykazania spełniania warunków udziału w postępowaniu, określonych przez zamawiającego w rozdz. V SIWZ polegam na zasobach następującego/ych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125E02" w:rsidRDefault="002228BA" w:rsidP="00125E02">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lastRenderedPageBreak/>
              <w:t>Oświadczam, że w stosunku do następującego/ych podmiotu/tów, na którego/ych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 xml:space="preserve">(podać pełną nazwę/firmę, adres, a także w zależności od podmiotu: NIP/PESEL, KRS/CEiDG)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lastRenderedPageBreak/>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 xml:space="preserve">Oświadczam, że w stosunku do następującego/ych podmiotu/tów, będącego/ych podwykonawcą/ami: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KRS/CEiDG)</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Default="002228BA" w:rsidP="00752A7A"/>
    <w:sectPr w:rsidR="002228B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927" w:rsidRDefault="00100927" w:rsidP="0000748E">
      <w:pPr>
        <w:spacing w:after="0" w:line="240" w:lineRule="auto"/>
      </w:pPr>
      <w:r>
        <w:separator/>
      </w:r>
    </w:p>
  </w:endnote>
  <w:endnote w:type="continuationSeparator" w:id="0">
    <w:p w:rsidR="00100927" w:rsidRDefault="00100927" w:rsidP="0000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863183"/>
      <w:docPartObj>
        <w:docPartGallery w:val="Page Numbers (Bottom of Page)"/>
        <w:docPartUnique/>
      </w:docPartObj>
    </w:sdtPr>
    <w:sdtEndPr>
      <w:rPr>
        <w:sz w:val="20"/>
        <w:szCs w:val="20"/>
      </w:rPr>
    </w:sdtEndPr>
    <w:sdtContent>
      <w:p w:rsidR="009D76C2" w:rsidRPr="00F71A50" w:rsidRDefault="009D76C2" w:rsidP="009D76C2">
        <w:pPr>
          <w:pStyle w:val="Stopka"/>
          <w:jc w:val="center"/>
          <w:rPr>
            <w:rStyle w:val="Pogrubienie"/>
            <w:rFonts w:cs="Arial"/>
            <w:b w:val="0"/>
            <w:sz w:val="16"/>
            <w:szCs w:val="16"/>
          </w:rPr>
        </w:pPr>
        <w:r w:rsidRPr="00F71A50">
          <w:rPr>
            <w:rFonts w:cs="Arial"/>
            <w:sz w:val="16"/>
            <w:szCs w:val="16"/>
          </w:rPr>
          <w:t xml:space="preserve">Projekt współfinansowany przez </w:t>
        </w:r>
        <w:r w:rsidRPr="00F71A50">
          <w:rPr>
            <w:rStyle w:val="Pogrubienie"/>
            <w:rFonts w:cs="Arial"/>
            <w:sz w:val="16"/>
            <w:szCs w:val="16"/>
          </w:rPr>
          <w:t xml:space="preserve">Wspólnotę Europejską w ramach instrumentu finansowego LIFE+ </w:t>
        </w:r>
      </w:p>
      <w:p w:rsidR="009D76C2" w:rsidRPr="00F71A50" w:rsidRDefault="009D76C2" w:rsidP="009D76C2">
        <w:pPr>
          <w:pStyle w:val="Stopka"/>
          <w:jc w:val="center"/>
          <w:rPr>
            <w:rFonts w:cs="Arial"/>
            <w:sz w:val="16"/>
            <w:szCs w:val="16"/>
          </w:rPr>
        </w:pPr>
        <w:r w:rsidRPr="00F71A50">
          <w:rPr>
            <w:rStyle w:val="Pogrubienie"/>
            <w:rFonts w:cs="Arial"/>
            <w:sz w:val="16"/>
            <w:szCs w:val="16"/>
          </w:rPr>
          <w:t xml:space="preserve">oraz przez Narodowy Fundusz Ochrony Środowiska i Gospodarki Wodnej </w:t>
        </w:r>
      </w:p>
      <w:p w:rsidR="009D76C2" w:rsidRPr="00F71A50" w:rsidRDefault="009D76C2" w:rsidP="009D76C2">
        <w:pPr>
          <w:pStyle w:val="Stopka"/>
          <w:rPr>
            <w:sz w:val="16"/>
            <w:szCs w:val="16"/>
          </w:rPr>
        </w:pPr>
      </w:p>
      <w:p w:rsidR="0000748E" w:rsidRPr="0043085D" w:rsidRDefault="0000748E">
        <w:pPr>
          <w:pStyle w:val="Stopka"/>
          <w:jc w:val="right"/>
          <w:rPr>
            <w:sz w:val="20"/>
            <w:szCs w:val="20"/>
          </w:rPr>
        </w:pPr>
        <w:r w:rsidRPr="0043085D">
          <w:rPr>
            <w:sz w:val="20"/>
            <w:szCs w:val="20"/>
          </w:rPr>
          <w:fldChar w:fldCharType="begin"/>
        </w:r>
        <w:r w:rsidRPr="0043085D">
          <w:rPr>
            <w:sz w:val="20"/>
            <w:szCs w:val="20"/>
          </w:rPr>
          <w:instrText>PAGE   \* MERGEFORMAT</w:instrText>
        </w:r>
        <w:r w:rsidRPr="0043085D">
          <w:rPr>
            <w:sz w:val="20"/>
            <w:szCs w:val="20"/>
          </w:rPr>
          <w:fldChar w:fldCharType="separate"/>
        </w:r>
        <w:r w:rsidR="009D76C2">
          <w:rPr>
            <w:noProof/>
            <w:sz w:val="20"/>
            <w:szCs w:val="20"/>
          </w:rPr>
          <w:t>2</w:t>
        </w:r>
        <w:r w:rsidRPr="0043085D">
          <w:rPr>
            <w:sz w:val="20"/>
            <w:szCs w:val="20"/>
          </w:rPr>
          <w:fldChar w:fldCharType="end"/>
        </w:r>
      </w:p>
    </w:sdtContent>
  </w:sdt>
  <w:p w:rsidR="0000748E" w:rsidRDefault="000074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927" w:rsidRDefault="00100927" w:rsidP="0000748E">
      <w:pPr>
        <w:spacing w:after="0" w:line="240" w:lineRule="auto"/>
      </w:pPr>
      <w:r>
        <w:separator/>
      </w:r>
    </w:p>
  </w:footnote>
  <w:footnote w:type="continuationSeparator" w:id="0">
    <w:p w:rsidR="00100927" w:rsidRDefault="00100927" w:rsidP="00007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3029"/>
      <w:gridCol w:w="2997"/>
    </w:tblGrid>
    <w:tr w:rsidR="009D76C2" w:rsidTr="005C0CE4">
      <w:tc>
        <w:tcPr>
          <w:tcW w:w="3210" w:type="dxa"/>
        </w:tcPr>
        <w:p w:rsidR="009D76C2" w:rsidRDefault="009D76C2" w:rsidP="009D76C2">
          <w:pPr>
            <w:pStyle w:val="Nagwek"/>
            <w:rPr>
              <w:lang w:val="pl-PL"/>
            </w:rPr>
          </w:pPr>
          <w:r>
            <w:rPr>
              <w:noProof/>
              <w:lang w:val="pl-PL"/>
            </w:rPr>
            <w:drawing>
              <wp:inline distT="0" distB="0" distL="0" distR="0" wp14:anchorId="10AD8A21" wp14:editId="6C98D4A6">
                <wp:extent cx="995859" cy="720000"/>
                <wp:effectExtent l="0" t="0" r="0" b="4445"/>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1325x958.jpg"/>
                        <pic:cNvPicPr/>
                      </pic:nvPicPr>
                      <pic:blipFill>
                        <a:blip r:embed="rId1">
                          <a:extLst>
                            <a:ext uri="{28A0092B-C50C-407E-A947-70E740481C1C}">
                              <a14:useLocalDpi xmlns:a14="http://schemas.microsoft.com/office/drawing/2010/main" val="0"/>
                            </a:ext>
                          </a:extLst>
                        </a:blip>
                        <a:stretch>
                          <a:fillRect/>
                        </a:stretch>
                      </pic:blipFill>
                      <pic:spPr>
                        <a:xfrm>
                          <a:off x="0" y="0"/>
                          <a:ext cx="995859" cy="720000"/>
                        </a:xfrm>
                        <a:prstGeom prst="rect">
                          <a:avLst/>
                        </a:prstGeom>
                      </pic:spPr>
                    </pic:pic>
                  </a:graphicData>
                </a:graphic>
              </wp:inline>
            </w:drawing>
          </w:r>
        </w:p>
      </w:tc>
      <w:tc>
        <w:tcPr>
          <w:tcW w:w="3210" w:type="dxa"/>
        </w:tcPr>
        <w:p w:rsidR="009D76C2" w:rsidRDefault="009D76C2" w:rsidP="009D76C2">
          <w:pPr>
            <w:pStyle w:val="Nagwek"/>
            <w:jc w:val="center"/>
            <w:rPr>
              <w:lang w:val="pl-PL"/>
            </w:rPr>
          </w:pPr>
          <w:r>
            <w:rPr>
              <w:noProof/>
              <w:lang w:val="pl-PL"/>
            </w:rPr>
            <w:drawing>
              <wp:inline distT="0" distB="0" distL="0" distR="0" wp14:anchorId="3E22DB24" wp14:editId="5A3DD136">
                <wp:extent cx="900000" cy="900000"/>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1998_135957279894030_1818582303_n.jpg"/>
                        <pic:cNvPicPr/>
                      </pic:nvPicPr>
                      <pic:blipFill>
                        <a:blip r:embed="rId2">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3210" w:type="dxa"/>
        </w:tcPr>
        <w:p w:rsidR="009D76C2" w:rsidRDefault="009D76C2" w:rsidP="009D76C2">
          <w:pPr>
            <w:pStyle w:val="Nagwek"/>
            <w:jc w:val="right"/>
            <w:rPr>
              <w:lang w:val="pl-PL"/>
            </w:rPr>
          </w:pPr>
          <w:r>
            <w:rPr>
              <w:noProof/>
              <w:lang w:val="pl-PL"/>
            </w:rPr>
            <w:drawing>
              <wp:inline distT="0" distB="0" distL="0" distR="0" wp14:anchorId="108FFC5B" wp14:editId="7ED0EC92">
                <wp:extent cx="720000" cy="1001884"/>
                <wp:effectExtent l="0" t="0" r="4445" b="825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gatyw_skrot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0000" cy="1001884"/>
                        </a:xfrm>
                        <a:prstGeom prst="rect">
                          <a:avLst/>
                        </a:prstGeom>
                      </pic:spPr>
                    </pic:pic>
                  </a:graphicData>
                </a:graphic>
              </wp:inline>
            </w:drawing>
          </w:r>
        </w:p>
      </w:tc>
    </w:tr>
  </w:tbl>
  <w:p w:rsidR="009D76C2" w:rsidRDefault="009D76C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096E"/>
    <w:multiLevelType w:val="hybridMultilevel"/>
    <w:tmpl w:val="77CA027E"/>
    <w:lvl w:ilvl="0" w:tplc="04150001">
      <w:start w:val="1"/>
      <w:numFmt w:val="bullet"/>
      <w:lvlText w:val=""/>
      <w:lvlJc w:val="left"/>
      <w:pPr>
        <w:tabs>
          <w:tab w:val="num" w:pos="720"/>
        </w:tabs>
        <w:ind w:left="720" w:hanging="360"/>
      </w:pPr>
      <w:rPr>
        <w:rFonts w:ascii="Symbol" w:hAnsi="Symbol" w:hint="default"/>
      </w:rPr>
    </w:lvl>
    <w:lvl w:ilvl="1" w:tplc="DF0C4CF0">
      <w:start w:val="2"/>
      <w:numFmt w:val="decimal"/>
      <w:lvlText w:val="%2."/>
      <w:lvlJc w:val="left"/>
      <w:pPr>
        <w:ind w:left="7165"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D0722"/>
    <w:multiLevelType w:val="hybridMultilevel"/>
    <w:tmpl w:val="9A205C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3F107EB"/>
    <w:multiLevelType w:val="hybridMultilevel"/>
    <w:tmpl w:val="F76EF3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720D1FD1"/>
    <w:multiLevelType w:val="hybridMultilevel"/>
    <w:tmpl w:val="8936565C"/>
    <w:lvl w:ilvl="0" w:tplc="3BCEB84C">
      <w:start w:val="1"/>
      <w:numFmt w:val="decimal"/>
      <w:pStyle w:val="ListParagraph1"/>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1"/>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00748E"/>
    <w:rsid w:val="00100927"/>
    <w:rsid w:val="00125E02"/>
    <w:rsid w:val="00131FC8"/>
    <w:rsid w:val="001837BC"/>
    <w:rsid w:val="001A3FAA"/>
    <w:rsid w:val="00207F07"/>
    <w:rsid w:val="002228BA"/>
    <w:rsid w:val="00240E4D"/>
    <w:rsid w:val="0031384C"/>
    <w:rsid w:val="00383B15"/>
    <w:rsid w:val="0043085D"/>
    <w:rsid w:val="004402FC"/>
    <w:rsid w:val="00450835"/>
    <w:rsid w:val="0047454F"/>
    <w:rsid w:val="00560678"/>
    <w:rsid w:val="0059662C"/>
    <w:rsid w:val="006033F8"/>
    <w:rsid w:val="0063593D"/>
    <w:rsid w:val="00752A7A"/>
    <w:rsid w:val="00783300"/>
    <w:rsid w:val="009D76C2"/>
    <w:rsid w:val="00B11373"/>
    <w:rsid w:val="00B27BEF"/>
    <w:rsid w:val="00B97C70"/>
    <w:rsid w:val="00D86A05"/>
    <w:rsid w:val="00E41F0E"/>
    <w:rsid w:val="00E653E9"/>
    <w:rsid w:val="00EF6BE2"/>
    <w:rsid w:val="00F93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7A-CE44-401A-8085-7C91F70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link w:val="AkapitzlistZnak"/>
    <w:uiPriority w:val="34"/>
    <w:qFormat/>
    <w:rsid w:val="002228BA"/>
    <w:pPr>
      <w:spacing w:after="0" w:line="240" w:lineRule="auto"/>
      <w:ind w:left="708"/>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0748E"/>
    <w:pPr>
      <w:tabs>
        <w:tab w:val="center" w:pos="4536"/>
        <w:tab w:val="right" w:pos="9072"/>
      </w:tabs>
      <w:spacing w:after="0" w:line="240" w:lineRule="auto"/>
    </w:pPr>
  </w:style>
  <w:style w:type="character" w:customStyle="1" w:styleId="NagwekZnak">
    <w:name w:val="Nagłówek Znak"/>
    <w:basedOn w:val="Domylnaczcionkaakapitu"/>
    <w:link w:val="Nagwek"/>
    <w:rsid w:val="0000748E"/>
  </w:style>
  <w:style w:type="paragraph" w:styleId="Stopka">
    <w:name w:val="footer"/>
    <w:basedOn w:val="Normalny"/>
    <w:link w:val="StopkaZnak"/>
    <w:unhideWhenUsed/>
    <w:rsid w:val="0000748E"/>
    <w:pPr>
      <w:tabs>
        <w:tab w:val="center" w:pos="4536"/>
        <w:tab w:val="right" w:pos="9072"/>
      </w:tabs>
      <w:spacing w:after="0" w:line="240" w:lineRule="auto"/>
    </w:pPr>
  </w:style>
  <w:style w:type="character" w:customStyle="1" w:styleId="StopkaZnak">
    <w:name w:val="Stopka Znak"/>
    <w:basedOn w:val="Domylnaczcionkaakapitu"/>
    <w:link w:val="Stopka"/>
    <w:rsid w:val="0000748E"/>
  </w:style>
  <w:style w:type="paragraph" w:customStyle="1" w:styleId="ListParagraph1">
    <w:name w:val="List Paragraph1"/>
    <w:basedOn w:val="Normalny"/>
    <w:qFormat/>
    <w:rsid w:val="00E41F0E"/>
    <w:pPr>
      <w:numPr>
        <w:numId w:val="6"/>
      </w:numPr>
      <w:spacing w:after="0" w:line="360" w:lineRule="auto"/>
      <w:contextualSpacing/>
      <w:jc w:val="both"/>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E41F0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2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2A7A"/>
    <w:rPr>
      <w:rFonts w:ascii="Segoe UI" w:hAnsi="Segoe UI" w:cs="Segoe UI"/>
      <w:sz w:val="18"/>
      <w:szCs w:val="18"/>
    </w:rPr>
  </w:style>
  <w:style w:type="character" w:styleId="Pogrubienie">
    <w:name w:val="Strong"/>
    <w:uiPriority w:val="22"/>
    <w:qFormat/>
    <w:rsid w:val="009D76C2"/>
    <w:rPr>
      <w:b/>
      <w:bCs/>
    </w:rPr>
  </w:style>
  <w:style w:type="table" w:styleId="Tabela-Siatka">
    <w:name w:val="Table Grid"/>
    <w:basedOn w:val="Standardowy"/>
    <w:uiPriority w:val="39"/>
    <w:rsid w:val="009D76C2"/>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1553</Words>
  <Characters>9322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Monika Gutman</cp:lastModifiedBy>
  <cp:revision>4</cp:revision>
  <cp:lastPrinted>2018-03-07T09:56:00Z</cp:lastPrinted>
  <dcterms:created xsi:type="dcterms:W3CDTF">2018-06-04T08:47:00Z</dcterms:created>
  <dcterms:modified xsi:type="dcterms:W3CDTF">2018-06-04T09:55:00Z</dcterms:modified>
</cp:coreProperties>
</file>